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C1" w:rsidRPr="00DF3B54" w:rsidRDefault="006A0252" w:rsidP="00DF3B54">
      <w:pPr>
        <w:contextualSpacing/>
        <w:jc w:val="center"/>
        <w:rPr>
          <w:rFonts w:asciiTheme="majorBidi" w:eastAsia="SimSun" w:hAnsiTheme="majorBidi" w:cstheme="majorBidi"/>
          <w:b/>
          <w:bCs/>
          <w:noProof/>
          <w:kern w:val="36"/>
          <w:sz w:val="26"/>
          <w:szCs w:val="26"/>
        </w:rPr>
      </w:pPr>
      <w:r w:rsidRPr="00DF3B54">
        <w:rPr>
          <w:rFonts w:asciiTheme="majorBidi" w:eastAsia="SimSun" w:hAnsiTheme="majorBidi" w:cstheme="majorBidi"/>
          <w:b/>
          <w:bCs/>
          <w:noProof/>
          <w:kern w:val="36"/>
          <w:sz w:val="26"/>
          <w:szCs w:val="26"/>
        </w:rPr>
        <w:t xml:space="preserve">Arthroscopic Assisted Reduction </w:t>
      </w:r>
      <w:r w:rsidR="00DF3B54" w:rsidRPr="00DF3B54">
        <w:rPr>
          <w:rFonts w:asciiTheme="majorBidi" w:eastAsia="SimSun" w:hAnsiTheme="majorBidi" w:cstheme="majorBidi"/>
          <w:b/>
          <w:bCs/>
          <w:noProof/>
          <w:kern w:val="36"/>
          <w:sz w:val="26"/>
          <w:szCs w:val="26"/>
        </w:rPr>
        <w:t xml:space="preserve">and </w:t>
      </w:r>
      <w:r w:rsidRPr="00DF3B54">
        <w:rPr>
          <w:rFonts w:asciiTheme="majorBidi" w:eastAsia="SimSun" w:hAnsiTheme="majorBidi" w:cstheme="majorBidi"/>
          <w:b/>
          <w:bCs/>
          <w:noProof/>
          <w:kern w:val="36"/>
          <w:sz w:val="26"/>
          <w:szCs w:val="26"/>
        </w:rPr>
        <w:t xml:space="preserve">Internal Fixation </w:t>
      </w:r>
      <w:r w:rsidR="00DF3B54" w:rsidRPr="00DF3B54">
        <w:rPr>
          <w:rFonts w:asciiTheme="majorBidi" w:eastAsia="SimSun" w:hAnsiTheme="majorBidi" w:cstheme="majorBidi"/>
          <w:b/>
          <w:bCs/>
          <w:noProof/>
          <w:kern w:val="36"/>
          <w:sz w:val="26"/>
          <w:szCs w:val="26"/>
        </w:rPr>
        <w:t xml:space="preserve">of </w:t>
      </w:r>
      <w:r w:rsidRPr="00DF3B54">
        <w:rPr>
          <w:rFonts w:asciiTheme="majorBidi" w:eastAsia="SimSun" w:hAnsiTheme="majorBidi" w:cstheme="majorBidi"/>
          <w:b/>
          <w:bCs/>
          <w:noProof/>
          <w:kern w:val="36"/>
          <w:sz w:val="26"/>
          <w:szCs w:val="26"/>
        </w:rPr>
        <w:t>Tibial Plateau Fractures</w:t>
      </w:r>
    </w:p>
    <w:p w:rsidR="006610C3" w:rsidRPr="00374ADC" w:rsidRDefault="006A0252" w:rsidP="00374ADC">
      <w:pPr>
        <w:tabs>
          <w:tab w:val="left" w:pos="1936"/>
        </w:tabs>
        <w:contextualSpacing/>
        <w:jc w:val="center"/>
        <w:rPr>
          <w:rFonts w:asciiTheme="majorBidi" w:hAnsiTheme="majorBidi" w:cstheme="majorBidi"/>
          <w:sz w:val="20"/>
          <w:szCs w:val="20"/>
          <w:vertAlign w:val="superscript"/>
          <w:lang w:bidi="ar-EG"/>
        </w:rPr>
      </w:pPr>
      <w:r w:rsidRPr="00DF3B54">
        <w:rPr>
          <w:rFonts w:asciiTheme="majorBidi" w:eastAsia="SimSun" w:hAnsiTheme="majorBidi" w:cstheme="majorBidi"/>
          <w:sz w:val="20"/>
          <w:szCs w:val="20"/>
          <w:lang w:eastAsia="zh-CN" w:bidi="ar-EG"/>
        </w:rPr>
        <w:t>M</w:t>
      </w:r>
      <w:r w:rsidR="00374ADC">
        <w:rPr>
          <w:rFonts w:asciiTheme="majorBidi" w:eastAsia="SimSun" w:hAnsiTheme="majorBidi" w:cstheme="majorBidi"/>
          <w:sz w:val="20"/>
          <w:szCs w:val="20"/>
          <w:lang w:eastAsia="zh-CN" w:bidi="ar-EG"/>
        </w:rPr>
        <w:t>.</w:t>
      </w:r>
      <w:r w:rsidRPr="00DF3B54">
        <w:rPr>
          <w:rFonts w:asciiTheme="majorBidi" w:eastAsia="SimSun" w:hAnsiTheme="majorBidi" w:cstheme="majorBidi"/>
          <w:sz w:val="20"/>
          <w:szCs w:val="20"/>
          <w:lang w:eastAsia="zh-CN" w:bidi="ar-EG"/>
        </w:rPr>
        <w:t>A</w:t>
      </w:r>
      <w:r w:rsidR="00374ADC">
        <w:rPr>
          <w:rFonts w:asciiTheme="majorBidi" w:eastAsia="SimSun" w:hAnsiTheme="majorBidi" w:cstheme="majorBidi"/>
          <w:sz w:val="20"/>
          <w:szCs w:val="20"/>
          <w:lang w:eastAsia="zh-CN" w:bidi="ar-EG"/>
        </w:rPr>
        <w:t>.</w:t>
      </w:r>
      <w:r w:rsidRPr="00DF3B54">
        <w:rPr>
          <w:rFonts w:asciiTheme="majorBidi" w:eastAsia="SimSun" w:hAnsiTheme="majorBidi" w:cstheme="majorBidi"/>
          <w:sz w:val="20"/>
          <w:szCs w:val="20"/>
          <w:lang w:eastAsia="zh-CN" w:bidi="ar-EG"/>
        </w:rPr>
        <w:t xml:space="preserve"> Mashhor</w:t>
      </w:r>
      <w:r w:rsidR="00374ADC">
        <w:rPr>
          <w:rFonts w:asciiTheme="majorBidi" w:hAnsiTheme="majorBidi" w:cstheme="majorBidi"/>
          <w:sz w:val="20"/>
          <w:szCs w:val="20"/>
          <w:vertAlign w:val="superscript"/>
        </w:rPr>
        <w:t>1</w:t>
      </w:r>
      <w:r w:rsidR="003B2F32" w:rsidRPr="00DF3B54">
        <w:rPr>
          <w:rFonts w:asciiTheme="majorBidi" w:hAnsiTheme="majorBidi" w:cstheme="majorBidi"/>
          <w:sz w:val="20"/>
          <w:szCs w:val="20"/>
        </w:rPr>
        <w:t xml:space="preserve">, </w:t>
      </w:r>
      <w:proofErr w:type="spellStart"/>
      <w:r w:rsidRPr="00DF3B54">
        <w:rPr>
          <w:rFonts w:asciiTheme="majorBidi" w:hAnsiTheme="majorBidi" w:cstheme="majorBidi"/>
          <w:sz w:val="20"/>
          <w:szCs w:val="20"/>
        </w:rPr>
        <w:t>H</w:t>
      </w:r>
      <w:r w:rsidR="00374ADC">
        <w:rPr>
          <w:rFonts w:asciiTheme="majorBidi" w:hAnsiTheme="majorBidi" w:cstheme="majorBidi"/>
          <w:sz w:val="20"/>
          <w:szCs w:val="20"/>
        </w:rPr>
        <w:t>.</w:t>
      </w:r>
      <w:r w:rsidRPr="00DF3B54">
        <w:rPr>
          <w:rFonts w:asciiTheme="majorBidi" w:hAnsiTheme="majorBidi" w:cstheme="majorBidi"/>
          <w:sz w:val="20"/>
          <w:szCs w:val="20"/>
        </w:rPr>
        <w:t>A</w:t>
      </w:r>
      <w:r w:rsidR="00374ADC">
        <w:rPr>
          <w:rFonts w:asciiTheme="majorBidi" w:hAnsiTheme="majorBidi" w:cstheme="majorBidi"/>
          <w:sz w:val="20"/>
          <w:szCs w:val="20"/>
        </w:rPr>
        <w:t>.</w:t>
      </w:r>
      <w:r w:rsidRPr="00DF3B54">
        <w:rPr>
          <w:rFonts w:asciiTheme="majorBidi" w:hAnsiTheme="majorBidi" w:cstheme="majorBidi"/>
          <w:sz w:val="20"/>
          <w:szCs w:val="20"/>
        </w:rPr>
        <w:t>El</w:t>
      </w:r>
      <w:proofErr w:type="spellEnd"/>
      <w:r w:rsidRPr="00DF3B54">
        <w:rPr>
          <w:rFonts w:asciiTheme="majorBidi" w:hAnsiTheme="majorBidi" w:cstheme="majorBidi"/>
          <w:sz w:val="20"/>
          <w:szCs w:val="20"/>
        </w:rPr>
        <w:t xml:space="preserve"> Begawy</w:t>
      </w:r>
      <w:r w:rsidR="00374ADC">
        <w:rPr>
          <w:rFonts w:asciiTheme="majorBidi" w:hAnsiTheme="majorBidi" w:cstheme="majorBidi"/>
          <w:sz w:val="20"/>
          <w:szCs w:val="20"/>
          <w:vertAlign w:val="superscript"/>
        </w:rPr>
        <w:t>1</w:t>
      </w:r>
      <w:r w:rsidR="00983F7E" w:rsidRPr="00DF3B54">
        <w:rPr>
          <w:rFonts w:asciiTheme="majorBidi" w:hAnsiTheme="majorBidi" w:cstheme="majorBidi"/>
          <w:sz w:val="20"/>
          <w:szCs w:val="20"/>
          <w:lang w:val="en-GB"/>
        </w:rPr>
        <w:t xml:space="preserve">, </w:t>
      </w:r>
      <w:proofErr w:type="spellStart"/>
      <w:r w:rsidRPr="00DF3B54">
        <w:rPr>
          <w:rFonts w:asciiTheme="majorBidi" w:hAnsiTheme="majorBidi" w:cstheme="majorBidi"/>
          <w:sz w:val="20"/>
          <w:szCs w:val="20"/>
          <w:lang w:val="en-GB"/>
        </w:rPr>
        <w:t>A</w:t>
      </w:r>
      <w:r w:rsidR="00374ADC">
        <w:rPr>
          <w:rFonts w:asciiTheme="majorBidi" w:hAnsiTheme="majorBidi" w:cstheme="majorBidi"/>
          <w:sz w:val="20"/>
          <w:szCs w:val="20"/>
          <w:lang w:val="en-GB"/>
        </w:rPr>
        <w:t>.</w:t>
      </w:r>
      <w:r w:rsidRPr="00DF3B54">
        <w:rPr>
          <w:rFonts w:asciiTheme="majorBidi" w:hAnsiTheme="majorBidi" w:cstheme="majorBidi"/>
          <w:sz w:val="20"/>
          <w:szCs w:val="20"/>
          <w:lang w:val="en-GB"/>
        </w:rPr>
        <w:t>M</w:t>
      </w:r>
      <w:r w:rsidR="00374ADC">
        <w:rPr>
          <w:rFonts w:asciiTheme="majorBidi" w:hAnsiTheme="majorBidi" w:cstheme="majorBidi"/>
          <w:sz w:val="20"/>
          <w:szCs w:val="20"/>
          <w:lang w:val="en-GB"/>
        </w:rPr>
        <w:t>.</w:t>
      </w:r>
      <w:r w:rsidRPr="00DF3B54">
        <w:rPr>
          <w:rFonts w:asciiTheme="majorBidi" w:hAnsiTheme="majorBidi" w:cstheme="majorBidi"/>
          <w:sz w:val="20"/>
          <w:szCs w:val="20"/>
          <w:lang w:val="en-GB"/>
        </w:rPr>
        <w:t>Halawa</w:t>
      </w:r>
      <w:proofErr w:type="spellEnd"/>
      <w:r w:rsidR="00374ADC">
        <w:rPr>
          <w:rFonts w:asciiTheme="majorBidi" w:hAnsiTheme="majorBidi" w:cstheme="majorBidi"/>
          <w:sz w:val="20"/>
          <w:szCs w:val="20"/>
          <w:vertAlign w:val="superscript"/>
        </w:rPr>
        <w:t>1</w:t>
      </w:r>
      <w:r w:rsidRPr="00DF3B54">
        <w:rPr>
          <w:rFonts w:asciiTheme="majorBidi" w:hAnsiTheme="majorBidi" w:cstheme="majorBidi"/>
          <w:sz w:val="20"/>
          <w:szCs w:val="20"/>
          <w:lang w:val="en-GB"/>
        </w:rPr>
        <w:t xml:space="preserve"> </w:t>
      </w:r>
      <w:r w:rsidR="00C92802" w:rsidRPr="00DF3B54">
        <w:rPr>
          <w:rFonts w:asciiTheme="majorBidi" w:hAnsiTheme="majorBidi" w:cstheme="majorBidi"/>
          <w:sz w:val="20"/>
          <w:szCs w:val="20"/>
          <w:lang w:val="en-GB"/>
        </w:rPr>
        <w:t xml:space="preserve">and </w:t>
      </w:r>
      <w:r w:rsidRPr="00DF3B54">
        <w:rPr>
          <w:rFonts w:asciiTheme="majorBidi" w:hAnsiTheme="majorBidi" w:cstheme="majorBidi"/>
          <w:sz w:val="20"/>
          <w:szCs w:val="20"/>
          <w:lang w:val="en-GB"/>
        </w:rPr>
        <w:t>M</w:t>
      </w:r>
      <w:r w:rsidR="00374ADC">
        <w:rPr>
          <w:rFonts w:asciiTheme="majorBidi" w:hAnsiTheme="majorBidi" w:cstheme="majorBidi"/>
          <w:sz w:val="20"/>
          <w:szCs w:val="20"/>
          <w:lang w:val="en-GB"/>
        </w:rPr>
        <w:t>.</w:t>
      </w:r>
      <w:r w:rsidRPr="00DF3B54">
        <w:rPr>
          <w:rFonts w:asciiTheme="majorBidi" w:hAnsiTheme="majorBidi" w:cstheme="majorBidi"/>
          <w:sz w:val="20"/>
          <w:szCs w:val="20"/>
          <w:lang w:val="en-GB"/>
        </w:rPr>
        <w:t xml:space="preserve"> </w:t>
      </w:r>
      <w:proofErr w:type="spellStart"/>
      <w:r w:rsidRPr="00DF3B54">
        <w:rPr>
          <w:rFonts w:asciiTheme="majorBidi" w:hAnsiTheme="majorBidi" w:cstheme="majorBidi"/>
          <w:sz w:val="20"/>
          <w:szCs w:val="20"/>
          <w:lang w:val="en-GB"/>
        </w:rPr>
        <w:t>K</w:t>
      </w:r>
      <w:r w:rsidR="00374ADC">
        <w:rPr>
          <w:rFonts w:asciiTheme="majorBidi" w:hAnsiTheme="majorBidi" w:cstheme="majorBidi"/>
          <w:sz w:val="20"/>
          <w:szCs w:val="20"/>
          <w:lang w:val="en-GB"/>
        </w:rPr>
        <w:t>.</w:t>
      </w:r>
      <w:r w:rsidRPr="00DF3B54">
        <w:rPr>
          <w:rFonts w:asciiTheme="majorBidi" w:hAnsiTheme="majorBidi" w:cstheme="majorBidi"/>
          <w:sz w:val="20"/>
          <w:szCs w:val="20"/>
          <w:lang w:val="en-GB"/>
        </w:rPr>
        <w:t>Mohammed</w:t>
      </w:r>
      <w:proofErr w:type="spellEnd"/>
      <w:r w:rsidR="00374ADC">
        <w:rPr>
          <w:rFonts w:asciiTheme="majorBidi" w:hAnsiTheme="majorBidi" w:cstheme="majorBidi"/>
          <w:sz w:val="20"/>
          <w:szCs w:val="20"/>
          <w:vertAlign w:val="superscript"/>
        </w:rPr>
        <w:t>1</w:t>
      </w:r>
    </w:p>
    <w:p w:rsidR="00374ADC" w:rsidRPr="002709D1" w:rsidRDefault="00374ADC" w:rsidP="00374ADC">
      <w:pPr>
        <w:ind w:firstLine="360"/>
        <w:jc w:val="center"/>
        <w:rPr>
          <w:rFonts w:asciiTheme="majorBidi" w:hAnsiTheme="majorBidi" w:cstheme="majorBidi"/>
          <w:sz w:val="20"/>
          <w:szCs w:val="20"/>
          <w:lang w:bidi="ar-EG"/>
        </w:rPr>
      </w:pPr>
      <w:r>
        <w:rPr>
          <w:rFonts w:asciiTheme="majorBidi" w:hAnsiTheme="majorBidi" w:cstheme="majorBidi"/>
          <w:sz w:val="20"/>
          <w:szCs w:val="20"/>
          <w:vertAlign w:val="superscript"/>
        </w:rPr>
        <w:t>1</w:t>
      </w:r>
      <w:r w:rsidRPr="00F73337">
        <w:rPr>
          <w:rFonts w:asciiTheme="majorBidi" w:hAnsiTheme="majorBidi" w:cstheme="majorBidi"/>
          <w:sz w:val="20"/>
          <w:szCs w:val="20"/>
        </w:rPr>
        <w:t xml:space="preserve">Orthopedic Surgery </w:t>
      </w:r>
      <w:r w:rsidRPr="00737984">
        <w:rPr>
          <w:rFonts w:asciiTheme="majorBidi" w:eastAsia="Times New Roman" w:hAnsiTheme="majorBidi" w:cstheme="majorBidi"/>
          <w:sz w:val="20"/>
          <w:szCs w:val="20"/>
        </w:rPr>
        <w:t xml:space="preserve">, </w:t>
      </w:r>
      <w:r w:rsidRPr="002709D1">
        <w:rPr>
          <w:rFonts w:asciiTheme="majorBidi" w:hAnsiTheme="majorBidi" w:cstheme="majorBidi"/>
          <w:sz w:val="20"/>
          <w:szCs w:val="20"/>
          <w:lang w:bidi="ar-EG"/>
        </w:rPr>
        <w:t xml:space="preserve">Dept., Faculty of Medicine, </w:t>
      </w:r>
      <w:proofErr w:type="spellStart"/>
      <w:r w:rsidRPr="002709D1">
        <w:rPr>
          <w:rFonts w:asciiTheme="majorBidi" w:hAnsiTheme="majorBidi" w:cstheme="majorBidi"/>
          <w:sz w:val="20"/>
          <w:szCs w:val="20"/>
          <w:lang w:bidi="ar-EG"/>
        </w:rPr>
        <w:t>Benha</w:t>
      </w:r>
      <w:proofErr w:type="spellEnd"/>
      <w:r w:rsidRPr="002709D1">
        <w:rPr>
          <w:rFonts w:asciiTheme="majorBidi" w:hAnsiTheme="majorBidi" w:cstheme="majorBidi"/>
          <w:sz w:val="20"/>
          <w:szCs w:val="20"/>
          <w:lang w:bidi="ar-EG"/>
        </w:rPr>
        <w:t xml:space="preserve"> Univ., </w:t>
      </w:r>
      <w:proofErr w:type="spellStart"/>
      <w:r w:rsidRPr="002709D1">
        <w:rPr>
          <w:rFonts w:asciiTheme="majorBidi" w:hAnsiTheme="majorBidi" w:cstheme="majorBidi"/>
          <w:sz w:val="20"/>
          <w:szCs w:val="20"/>
          <w:lang w:bidi="ar-EG"/>
        </w:rPr>
        <w:t>Benha</w:t>
      </w:r>
      <w:proofErr w:type="spellEnd"/>
      <w:r w:rsidRPr="002709D1">
        <w:rPr>
          <w:rFonts w:asciiTheme="majorBidi" w:hAnsiTheme="majorBidi" w:cstheme="majorBidi"/>
          <w:sz w:val="20"/>
          <w:szCs w:val="20"/>
          <w:lang w:bidi="ar-EG"/>
        </w:rPr>
        <w:t xml:space="preserve">, Egypt </w:t>
      </w:r>
    </w:p>
    <w:p w:rsidR="00374ADC" w:rsidRPr="00C05790" w:rsidRDefault="00374ADC" w:rsidP="00962614">
      <w:pPr>
        <w:ind w:firstLine="360"/>
        <w:jc w:val="center"/>
        <w:rPr>
          <w:rFonts w:asciiTheme="majorBidi" w:hAnsiTheme="majorBidi" w:cstheme="majorBidi"/>
          <w:sz w:val="20"/>
          <w:szCs w:val="20"/>
          <w:lang w:bidi="ar-EG"/>
        </w:rPr>
      </w:pPr>
      <w:r w:rsidRPr="002709D1">
        <w:rPr>
          <w:rFonts w:asciiTheme="majorBidi" w:hAnsiTheme="majorBidi" w:cstheme="majorBidi"/>
          <w:sz w:val="20"/>
          <w:szCs w:val="20"/>
          <w:lang w:bidi="ar-EG"/>
        </w:rPr>
        <w:t>E-Mail:</w:t>
      </w:r>
      <w:r w:rsidRPr="00957C19">
        <w:t xml:space="preserve"> </w:t>
      </w:r>
      <w:proofErr w:type="spellStart"/>
      <w:r w:rsidR="00F90C76">
        <w:rPr>
          <w:rFonts w:asciiTheme="majorBidi" w:hAnsiTheme="majorBidi" w:cstheme="majorBidi"/>
          <w:sz w:val="20"/>
          <w:szCs w:val="20"/>
          <w:lang w:val="en-GB"/>
        </w:rPr>
        <w:t>drmahmoudk</w:t>
      </w:r>
      <w:r>
        <w:rPr>
          <w:rFonts w:asciiTheme="majorBidi" w:hAnsiTheme="majorBidi" w:cstheme="majorBidi"/>
          <w:sz w:val="20"/>
          <w:szCs w:val="20"/>
          <w:lang w:val="en-GB"/>
        </w:rPr>
        <w:t>halifa</w:t>
      </w:r>
      <w:proofErr w:type="spellEnd"/>
      <w:r w:rsidR="00962614">
        <w:rPr>
          <w:rFonts w:asciiTheme="majorBidi" w:hAnsiTheme="majorBidi" w:cstheme="majorBidi"/>
          <w:sz w:val="20"/>
          <w:szCs w:val="20"/>
          <w:lang w:bidi="ar-EG"/>
        </w:rPr>
        <w:t>87</w:t>
      </w:r>
      <w:r w:rsidRPr="00C05790">
        <w:rPr>
          <w:rFonts w:asciiTheme="majorBidi" w:hAnsiTheme="majorBidi" w:cstheme="majorBidi"/>
          <w:sz w:val="20"/>
          <w:szCs w:val="20"/>
          <w:lang w:bidi="ar-EG"/>
        </w:rPr>
        <w:t xml:space="preserve">@gmail.com </w:t>
      </w:r>
    </w:p>
    <w:p w:rsidR="00DF3B54" w:rsidRDefault="00DF3B54" w:rsidP="00DF3B54">
      <w:pPr>
        <w:ind w:right="340"/>
        <w:contextualSpacing/>
        <w:jc w:val="both"/>
        <w:rPr>
          <w:rFonts w:asciiTheme="majorBidi" w:hAnsiTheme="majorBidi" w:cstheme="majorBidi"/>
          <w:b/>
          <w:bCs/>
          <w:sz w:val="20"/>
          <w:szCs w:val="20"/>
        </w:rPr>
      </w:pPr>
      <w:r>
        <w:rPr>
          <w:rFonts w:asciiTheme="majorBidi" w:hAnsiTheme="majorBidi" w:cstheme="majorBidi"/>
          <w:b/>
          <w:bCs/>
          <w:sz w:val="20"/>
          <w:szCs w:val="20"/>
        </w:rPr>
        <w:t>Abstract</w:t>
      </w:r>
    </w:p>
    <w:p w:rsidR="00FB5202" w:rsidRPr="00DF3B54" w:rsidRDefault="00FD19B2" w:rsidP="0063340B">
      <w:pPr>
        <w:ind w:right="29" w:firstLine="360"/>
        <w:contextualSpacing/>
        <w:jc w:val="both"/>
        <w:rPr>
          <w:rFonts w:asciiTheme="majorBidi" w:hAnsiTheme="majorBidi" w:cstheme="majorBidi"/>
          <w:bCs/>
          <w:sz w:val="20"/>
          <w:szCs w:val="20"/>
          <w:lang w:bidi="en-US"/>
        </w:rPr>
      </w:pPr>
      <w:proofErr w:type="spellStart"/>
      <w:r w:rsidRPr="00DF3B54">
        <w:rPr>
          <w:rFonts w:asciiTheme="majorBidi" w:eastAsia="Times New Roman" w:hAnsiTheme="majorBidi" w:cstheme="majorBidi"/>
          <w:sz w:val="20"/>
          <w:szCs w:val="20"/>
          <w:shd w:val="clear" w:color="auto" w:fill="FFFFFF"/>
          <w:lang w:eastAsia="en-GB"/>
        </w:rPr>
        <w:t>Tibial</w:t>
      </w:r>
      <w:proofErr w:type="spellEnd"/>
      <w:r w:rsidRPr="00DF3B54">
        <w:rPr>
          <w:rFonts w:asciiTheme="majorBidi" w:eastAsia="Times New Roman" w:hAnsiTheme="majorBidi" w:cstheme="majorBidi"/>
          <w:sz w:val="20"/>
          <w:szCs w:val="20"/>
          <w:shd w:val="clear" w:color="auto" w:fill="FFFFFF"/>
          <w:lang w:eastAsia="en-GB"/>
        </w:rPr>
        <w:t xml:space="preserve"> plateau fractures present an important entity in </w:t>
      </w:r>
      <w:proofErr w:type="spellStart"/>
      <w:r w:rsidRPr="00DF3B54">
        <w:rPr>
          <w:rFonts w:asciiTheme="majorBidi" w:eastAsia="Times New Roman" w:hAnsiTheme="majorBidi" w:cstheme="majorBidi"/>
          <w:sz w:val="20"/>
          <w:szCs w:val="20"/>
          <w:shd w:val="clear" w:color="auto" w:fill="FFFFFF"/>
          <w:lang w:eastAsia="en-GB"/>
        </w:rPr>
        <w:t>orthopaedic</w:t>
      </w:r>
      <w:proofErr w:type="spellEnd"/>
      <w:r w:rsidRPr="00DF3B54">
        <w:rPr>
          <w:rFonts w:asciiTheme="majorBidi" w:eastAsia="Times New Roman" w:hAnsiTheme="majorBidi" w:cstheme="majorBidi"/>
          <w:sz w:val="20"/>
          <w:szCs w:val="20"/>
          <w:shd w:val="clear" w:color="auto" w:fill="FFFFFF"/>
          <w:lang w:eastAsia="en-GB"/>
        </w:rPr>
        <w:t xml:space="preserve"> fractures. They may be associated with other knee injuries such as meniscal tears, cruciate ligaments injuries and collateral ligaments damage.</w:t>
      </w:r>
      <w:r w:rsidR="00AD5EF3" w:rsidRPr="00DF3B54">
        <w:rPr>
          <w:rFonts w:asciiTheme="majorBidi" w:eastAsia="Times New Roman" w:hAnsiTheme="majorBidi" w:cstheme="majorBidi"/>
          <w:sz w:val="20"/>
          <w:szCs w:val="20"/>
          <w:shd w:val="clear" w:color="auto" w:fill="FFFFFF"/>
          <w:lang w:eastAsia="en-GB"/>
        </w:rPr>
        <w:t xml:space="preserve"> </w:t>
      </w:r>
      <w:r w:rsidR="005A7EFC" w:rsidRPr="00DF3B54">
        <w:rPr>
          <w:rFonts w:asciiTheme="majorBidi" w:eastAsia="Times New Roman" w:hAnsiTheme="majorBidi" w:cstheme="majorBidi"/>
          <w:sz w:val="20"/>
          <w:szCs w:val="20"/>
          <w:lang w:val="en-GB" w:eastAsia="en-GB" w:bidi="en-US"/>
        </w:rPr>
        <w:t xml:space="preserve">The purpose of this study was to reach the latest advances in the different methods of management of </w:t>
      </w:r>
      <w:proofErr w:type="spellStart"/>
      <w:r w:rsidR="005A7EFC" w:rsidRPr="00DF3B54">
        <w:rPr>
          <w:rFonts w:asciiTheme="majorBidi" w:eastAsia="Times New Roman" w:hAnsiTheme="majorBidi" w:cstheme="majorBidi"/>
          <w:sz w:val="20"/>
          <w:szCs w:val="20"/>
          <w:lang w:val="en-GB" w:eastAsia="en-GB" w:bidi="en-US"/>
        </w:rPr>
        <w:t>tibial</w:t>
      </w:r>
      <w:proofErr w:type="spellEnd"/>
      <w:r w:rsidR="005A7EFC" w:rsidRPr="00DF3B54">
        <w:rPr>
          <w:rFonts w:asciiTheme="majorBidi" w:eastAsia="Times New Roman" w:hAnsiTheme="majorBidi" w:cstheme="majorBidi"/>
          <w:sz w:val="20"/>
          <w:szCs w:val="20"/>
          <w:lang w:val="en-GB" w:eastAsia="en-GB" w:bidi="en-US"/>
        </w:rPr>
        <w:t xml:space="preserve"> plateau fractures using </w:t>
      </w:r>
      <w:proofErr w:type="spellStart"/>
      <w:r w:rsidR="005A7EFC" w:rsidRPr="00DF3B54">
        <w:rPr>
          <w:rFonts w:asciiTheme="majorBidi" w:eastAsia="Times New Roman" w:hAnsiTheme="majorBidi" w:cstheme="majorBidi"/>
          <w:sz w:val="20"/>
          <w:szCs w:val="20"/>
          <w:lang w:val="en-GB" w:eastAsia="en-GB" w:bidi="en-US"/>
        </w:rPr>
        <w:t>arthroscope</w:t>
      </w:r>
      <w:proofErr w:type="spellEnd"/>
      <w:r w:rsidR="005A7EFC" w:rsidRPr="00DF3B54">
        <w:rPr>
          <w:rFonts w:asciiTheme="majorBidi" w:eastAsia="Times New Roman" w:hAnsiTheme="majorBidi" w:cstheme="majorBidi"/>
          <w:sz w:val="20"/>
          <w:szCs w:val="20"/>
          <w:lang w:val="en-GB" w:eastAsia="en-GB" w:bidi="en-US"/>
        </w:rPr>
        <w:t xml:space="preserve"> and evaluate the results of arthroscopically assisted reduction and internal fixation of </w:t>
      </w:r>
      <w:proofErr w:type="spellStart"/>
      <w:r w:rsidR="005A7EFC" w:rsidRPr="00DF3B54">
        <w:rPr>
          <w:rFonts w:asciiTheme="majorBidi" w:eastAsia="Times New Roman" w:hAnsiTheme="majorBidi" w:cstheme="majorBidi"/>
          <w:sz w:val="20"/>
          <w:szCs w:val="20"/>
          <w:lang w:val="en-GB" w:eastAsia="en-GB" w:bidi="en-US"/>
        </w:rPr>
        <w:t>tibial</w:t>
      </w:r>
      <w:proofErr w:type="spellEnd"/>
      <w:r w:rsidR="005A7EFC" w:rsidRPr="00DF3B54">
        <w:rPr>
          <w:rFonts w:asciiTheme="majorBidi" w:eastAsia="Times New Roman" w:hAnsiTheme="majorBidi" w:cstheme="majorBidi"/>
          <w:sz w:val="20"/>
          <w:szCs w:val="20"/>
          <w:lang w:val="en-GB" w:eastAsia="en-GB" w:bidi="en-US"/>
        </w:rPr>
        <w:t xml:space="preserve"> plateau fractures on a series of patients </w:t>
      </w:r>
      <w:proofErr w:type="spellStart"/>
      <w:r w:rsidR="005A7EFC" w:rsidRPr="00DF3B54">
        <w:rPr>
          <w:rFonts w:asciiTheme="majorBidi" w:eastAsia="Times New Roman" w:hAnsiTheme="majorBidi" w:cstheme="majorBidi"/>
          <w:sz w:val="20"/>
          <w:szCs w:val="20"/>
          <w:lang w:val="en-GB" w:eastAsia="en-GB" w:bidi="en-US"/>
        </w:rPr>
        <w:t>clinicaly</w:t>
      </w:r>
      <w:proofErr w:type="spellEnd"/>
      <w:r w:rsidR="005A7EFC" w:rsidRPr="00DF3B54">
        <w:rPr>
          <w:rFonts w:asciiTheme="majorBidi" w:eastAsia="Times New Roman" w:hAnsiTheme="majorBidi" w:cstheme="majorBidi"/>
          <w:sz w:val="20"/>
          <w:szCs w:val="20"/>
          <w:lang w:val="en-GB" w:eastAsia="en-GB" w:bidi="en-US"/>
        </w:rPr>
        <w:t xml:space="preserve"> and </w:t>
      </w:r>
      <w:proofErr w:type="spellStart"/>
      <w:r w:rsidR="005A7EFC" w:rsidRPr="00DF3B54">
        <w:rPr>
          <w:rFonts w:asciiTheme="majorBidi" w:eastAsia="Times New Roman" w:hAnsiTheme="majorBidi" w:cstheme="majorBidi"/>
          <w:sz w:val="20"/>
          <w:szCs w:val="20"/>
          <w:lang w:val="en-GB" w:eastAsia="en-GB" w:bidi="en-US"/>
        </w:rPr>
        <w:t>radiologicaly</w:t>
      </w:r>
      <w:proofErr w:type="spellEnd"/>
      <w:r w:rsidR="005A7EFC" w:rsidRPr="00DF3B54">
        <w:rPr>
          <w:rFonts w:asciiTheme="majorBidi" w:eastAsia="Times New Roman" w:hAnsiTheme="majorBidi" w:cstheme="majorBidi"/>
          <w:sz w:val="20"/>
          <w:szCs w:val="20"/>
          <w:lang w:val="en-GB" w:eastAsia="en-GB" w:bidi="en-US"/>
        </w:rPr>
        <w:t>.</w:t>
      </w:r>
      <w:r w:rsidR="00DF3B54" w:rsidRPr="00DF3B54">
        <w:rPr>
          <w:rFonts w:asciiTheme="majorBidi" w:hAnsiTheme="majorBidi" w:cstheme="majorBidi"/>
          <w:b/>
          <w:bCs/>
          <w:sz w:val="20"/>
          <w:szCs w:val="20"/>
        </w:rPr>
        <w:t xml:space="preserve"> </w:t>
      </w:r>
      <w:r w:rsidR="005A7EFC" w:rsidRPr="00DF3B54">
        <w:rPr>
          <w:rFonts w:asciiTheme="majorBidi" w:hAnsiTheme="majorBidi" w:cstheme="majorBidi"/>
          <w:sz w:val="20"/>
          <w:szCs w:val="20"/>
        </w:rPr>
        <w:t xml:space="preserve">Our study was a prospective case series study that involved 20 patients with </w:t>
      </w:r>
      <w:proofErr w:type="spellStart"/>
      <w:r w:rsidR="005A7EFC" w:rsidRPr="00DF3B54">
        <w:rPr>
          <w:rFonts w:asciiTheme="majorBidi" w:hAnsiTheme="majorBidi" w:cstheme="majorBidi"/>
          <w:sz w:val="20"/>
          <w:szCs w:val="20"/>
        </w:rPr>
        <w:t>tibial</w:t>
      </w:r>
      <w:proofErr w:type="spellEnd"/>
      <w:r w:rsidR="005A7EFC" w:rsidRPr="00DF3B54">
        <w:rPr>
          <w:rFonts w:asciiTheme="majorBidi" w:hAnsiTheme="majorBidi" w:cstheme="majorBidi"/>
          <w:sz w:val="20"/>
          <w:szCs w:val="20"/>
        </w:rPr>
        <w:t xml:space="preserve"> plateau fractures presenting to </w:t>
      </w:r>
      <w:proofErr w:type="spellStart"/>
      <w:r w:rsidR="005A7EFC" w:rsidRPr="00DF3B54">
        <w:rPr>
          <w:rFonts w:asciiTheme="majorBidi" w:hAnsiTheme="majorBidi" w:cstheme="majorBidi"/>
          <w:sz w:val="20"/>
          <w:szCs w:val="20"/>
        </w:rPr>
        <w:t>Benha</w:t>
      </w:r>
      <w:proofErr w:type="spellEnd"/>
      <w:r w:rsidR="005A7EFC" w:rsidRPr="00DF3B54">
        <w:rPr>
          <w:rFonts w:asciiTheme="majorBidi" w:hAnsiTheme="majorBidi" w:cstheme="majorBidi"/>
          <w:sz w:val="20"/>
          <w:szCs w:val="20"/>
        </w:rPr>
        <w:t xml:space="preserve"> University Hospitals between the period of September 2017 and November 2019.All fractures were evaluated according to the </w:t>
      </w:r>
      <w:proofErr w:type="spellStart"/>
      <w:r w:rsidR="005A7EFC" w:rsidRPr="00DF3B54">
        <w:rPr>
          <w:rFonts w:asciiTheme="majorBidi" w:hAnsiTheme="majorBidi" w:cstheme="majorBidi"/>
          <w:sz w:val="20"/>
          <w:szCs w:val="20"/>
        </w:rPr>
        <w:t>Schatzker</w:t>
      </w:r>
      <w:proofErr w:type="spellEnd"/>
      <w:r w:rsidR="005A7EFC" w:rsidRPr="00DF3B54">
        <w:rPr>
          <w:rFonts w:asciiTheme="majorBidi" w:hAnsiTheme="majorBidi" w:cstheme="majorBidi"/>
          <w:sz w:val="20"/>
          <w:szCs w:val="20"/>
        </w:rPr>
        <w:t xml:space="preserve"> classification and there were 2 type I, 7 type II, 7 type III, 2 type IV and 2 type V.</w:t>
      </w:r>
      <w:r w:rsidR="00AF473E" w:rsidRPr="00DF3B54">
        <w:rPr>
          <w:rFonts w:asciiTheme="majorBidi" w:hAnsiTheme="majorBidi" w:cstheme="majorBidi"/>
          <w:sz w:val="20"/>
          <w:szCs w:val="20"/>
        </w:rPr>
        <w:t xml:space="preserve">  </w:t>
      </w:r>
      <w:r w:rsidR="005A7EFC" w:rsidRPr="00DF3B54">
        <w:rPr>
          <w:rFonts w:asciiTheme="majorBidi" w:hAnsiTheme="majorBidi" w:cstheme="majorBidi"/>
          <w:sz w:val="20"/>
          <w:szCs w:val="20"/>
        </w:rPr>
        <w:t xml:space="preserve">According to the clinical Rasmussen score, 15 patients </w:t>
      </w:r>
      <w:r w:rsidR="0099165A">
        <w:rPr>
          <w:rFonts w:asciiTheme="majorBidi" w:hAnsiTheme="majorBidi" w:cstheme="majorBidi"/>
          <w:sz w:val="20"/>
          <w:szCs w:val="20"/>
        </w:rPr>
        <w:t>[</w:t>
      </w:r>
      <w:r w:rsidR="005A7EFC" w:rsidRPr="00DF3B54">
        <w:rPr>
          <w:rFonts w:asciiTheme="majorBidi" w:hAnsiTheme="majorBidi" w:cstheme="majorBidi"/>
          <w:sz w:val="20"/>
          <w:szCs w:val="20"/>
        </w:rPr>
        <w:t>75%</w:t>
      </w:r>
      <w:r w:rsidR="0099165A">
        <w:rPr>
          <w:rFonts w:asciiTheme="majorBidi" w:hAnsiTheme="majorBidi" w:cstheme="majorBidi"/>
          <w:sz w:val="20"/>
          <w:szCs w:val="20"/>
        </w:rPr>
        <w:t>]</w:t>
      </w:r>
      <w:r w:rsidR="005A7EFC" w:rsidRPr="00DF3B54">
        <w:rPr>
          <w:rFonts w:asciiTheme="majorBidi" w:hAnsiTheme="majorBidi" w:cstheme="majorBidi"/>
          <w:sz w:val="20"/>
          <w:szCs w:val="20"/>
        </w:rPr>
        <w:t xml:space="preserve"> had excellent results, </w:t>
      </w:r>
      <w:r w:rsidR="0099165A">
        <w:rPr>
          <w:rFonts w:asciiTheme="majorBidi" w:hAnsiTheme="majorBidi" w:cstheme="majorBidi"/>
          <w:sz w:val="20"/>
          <w:szCs w:val="20"/>
        </w:rPr>
        <w:t>[</w:t>
      </w:r>
      <w:r w:rsidR="005A7EFC" w:rsidRPr="00DF3B54">
        <w:rPr>
          <w:rFonts w:asciiTheme="majorBidi" w:hAnsiTheme="majorBidi" w:cstheme="majorBidi"/>
          <w:sz w:val="20"/>
          <w:szCs w:val="20"/>
        </w:rPr>
        <w:t>2 type I, 5 types II, 7 types III and 1 type IV</w:t>
      </w:r>
      <w:r w:rsidR="0099165A">
        <w:rPr>
          <w:rFonts w:asciiTheme="majorBidi" w:hAnsiTheme="majorBidi" w:cstheme="majorBidi"/>
          <w:sz w:val="20"/>
          <w:szCs w:val="20"/>
        </w:rPr>
        <w:t>]</w:t>
      </w:r>
      <w:r w:rsidR="005A7EFC" w:rsidRPr="00DF3B54">
        <w:rPr>
          <w:rFonts w:asciiTheme="majorBidi" w:hAnsiTheme="majorBidi" w:cstheme="majorBidi"/>
          <w:sz w:val="20"/>
          <w:szCs w:val="20"/>
        </w:rPr>
        <w:t xml:space="preserve">, and 5 patients </w:t>
      </w:r>
      <w:r w:rsidR="0099165A">
        <w:rPr>
          <w:rFonts w:asciiTheme="majorBidi" w:hAnsiTheme="majorBidi" w:cstheme="majorBidi"/>
          <w:sz w:val="20"/>
          <w:szCs w:val="20"/>
        </w:rPr>
        <w:t>[</w:t>
      </w:r>
      <w:r w:rsidR="005A7EFC" w:rsidRPr="00DF3B54">
        <w:rPr>
          <w:rFonts w:asciiTheme="majorBidi" w:hAnsiTheme="majorBidi" w:cstheme="majorBidi"/>
          <w:sz w:val="20"/>
          <w:szCs w:val="20"/>
        </w:rPr>
        <w:t>25%</w:t>
      </w:r>
      <w:r w:rsidR="0099165A">
        <w:rPr>
          <w:rFonts w:asciiTheme="majorBidi" w:hAnsiTheme="majorBidi" w:cstheme="majorBidi"/>
          <w:sz w:val="20"/>
          <w:szCs w:val="20"/>
        </w:rPr>
        <w:t>]</w:t>
      </w:r>
      <w:r w:rsidR="005A7EFC" w:rsidRPr="00DF3B54">
        <w:rPr>
          <w:rFonts w:asciiTheme="majorBidi" w:hAnsiTheme="majorBidi" w:cstheme="majorBidi"/>
          <w:sz w:val="20"/>
          <w:szCs w:val="20"/>
        </w:rPr>
        <w:t xml:space="preserve"> had good results </w:t>
      </w:r>
      <w:r w:rsidR="0099165A">
        <w:rPr>
          <w:rFonts w:asciiTheme="majorBidi" w:hAnsiTheme="majorBidi" w:cstheme="majorBidi"/>
          <w:sz w:val="20"/>
          <w:szCs w:val="20"/>
        </w:rPr>
        <w:t>[</w:t>
      </w:r>
      <w:r w:rsidR="005A7EFC" w:rsidRPr="00DF3B54">
        <w:rPr>
          <w:rFonts w:asciiTheme="majorBidi" w:hAnsiTheme="majorBidi" w:cstheme="majorBidi"/>
          <w:sz w:val="20"/>
          <w:szCs w:val="20"/>
        </w:rPr>
        <w:t xml:space="preserve"> 2 types II, 1 type  IV and 2 types V</w:t>
      </w:r>
      <w:r w:rsidR="0099165A">
        <w:rPr>
          <w:rFonts w:asciiTheme="majorBidi" w:hAnsiTheme="majorBidi" w:cstheme="majorBidi"/>
          <w:sz w:val="20"/>
          <w:szCs w:val="20"/>
        </w:rPr>
        <w:t>]</w:t>
      </w:r>
      <w:r w:rsidR="005A7EFC" w:rsidRPr="00DF3B54">
        <w:rPr>
          <w:rFonts w:asciiTheme="majorBidi" w:hAnsiTheme="majorBidi" w:cstheme="majorBidi"/>
          <w:sz w:val="20"/>
          <w:szCs w:val="20"/>
        </w:rPr>
        <w:t xml:space="preserve">. Radiologic results were excellent in 14 cases </w:t>
      </w:r>
      <w:r w:rsidR="0099165A">
        <w:rPr>
          <w:rFonts w:asciiTheme="majorBidi" w:hAnsiTheme="majorBidi" w:cstheme="majorBidi"/>
          <w:sz w:val="20"/>
          <w:szCs w:val="20"/>
        </w:rPr>
        <w:t>[</w:t>
      </w:r>
      <w:r w:rsidR="005A7EFC" w:rsidRPr="00DF3B54">
        <w:rPr>
          <w:rFonts w:asciiTheme="majorBidi" w:hAnsiTheme="majorBidi" w:cstheme="majorBidi"/>
          <w:sz w:val="20"/>
          <w:szCs w:val="20"/>
        </w:rPr>
        <w:t>70 %</w:t>
      </w:r>
      <w:r w:rsidR="0099165A">
        <w:rPr>
          <w:rFonts w:asciiTheme="majorBidi" w:hAnsiTheme="majorBidi" w:cstheme="majorBidi"/>
          <w:sz w:val="20"/>
          <w:szCs w:val="20"/>
        </w:rPr>
        <w:t>]</w:t>
      </w:r>
      <w:r w:rsidR="005A7EFC" w:rsidRPr="00DF3B54">
        <w:rPr>
          <w:rFonts w:asciiTheme="majorBidi" w:hAnsiTheme="majorBidi" w:cstheme="majorBidi"/>
          <w:sz w:val="20"/>
          <w:szCs w:val="20"/>
        </w:rPr>
        <w:t xml:space="preserve"> and good in 6 cases </w:t>
      </w:r>
      <w:r w:rsidR="0099165A">
        <w:rPr>
          <w:rFonts w:asciiTheme="majorBidi" w:hAnsiTheme="majorBidi" w:cstheme="majorBidi"/>
          <w:sz w:val="20"/>
          <w:szCs w:val="20"/>
        </w:rPr>
        <w:t>[</w:t>
      </w:r>
      <w:r w:rsidR="005A7EFC" w:rsidRPr="00DF3B54">
        <w:rPr>
          <w:rFonts w:asciiTheme="majorBidi" w:hAnsiTheme="majorBidi" w:cstheme="majorBidi"/>
          <w:sz w:val="20"/>
          <w:szCs w:val="20"/>
        </w:rPr>
        <w:t>30%</w:t>
      </w:r>
      <w:r w:rsidR="0099165A">
        <w:rPr>
          <w:rFonts w:asciiTheme="majorBidi" w:hAnsiTheme="majorBidi" w:cstheme="majorBidi"/>
          <w:sz w:val="20"/>
          <w:szCs w:val="20"/>
        </w:rPr>
        <w:t>]</w:t>
      </w:r>
      <w:r w:rsidR="005A7EFC" w:rsidRPr="00DF3B54">
        <w:rPr>
          <w:rFonts w:asciiTheme="majorBidi" w:hAnsiTheme="majorBidi" w:cstheme="majorBidi"/>
          <w:sz w:val="20"/>
          <w:szCs w:val="20"/>
        </w:rPr>
        <w:t>. There were no patients who had fair or poor results.</w:t>
      </w:r>
      <w:r w:rsidR="00DF3B54" w:rsidRPr="00DF3B54">
        <w:rPr>
          <w:rFonts w:asciiTheme="majorBidi" w:hAnsiTheme="majorBidi" w:cstheme="majorBidi"/>
          <w:b/>
          <w:bCs/>
          <w:sz w:val="20"/>
          <w:szCs w:val="20"/>
        </w:rPr>
        <w:t xml:space="preserve"> </w:t>
      </w:r>
      <w:r w:rsidRPr="00DF3B54">
        <w:rPr>
          <w:rFonts w:asciiTheme="majorBidi" w:hAnsiTheme="majorBidi" w:cstheme="majorBidi"/>
          <w:sz w:val="20"/>
          <w:szCs w:val="20"/>
        </w:rPr>
        <w:t xml:space="preserve">ARIF of selected </w:t>
      </w:r>
      <w:proofErr w:type="spellStart"/>
      <w:r w:rsidRPr="00DF3B54">
        <w:rPr>
          <w:rFonts w:asciiTheme="majorBidi" w:hAnsiTheme="majorBidi" w:cstheme="majorBidi"/>
          <w:sz w:val="20"/>
          <w:szCs w:val="20"/>
        </w:rPr>
        <w:t>tibial</w:t>
      </w:r>
      <w:proofErr w:type="spellEnd"/>
      <w:r w:rsidRPr="00DF3B54">
        <w:rPr>
          <w:rFonts w:asciiTheme="majorBidi" w:hAnsiTheme="majorBidi" w:cstheme="majorBidi"/>
          <w:sz w:val="20"/>
          <w:szCs w:val="20"/>
        </w:rPr>
        <w:t xml:space="preserve"> plateau fractures allows anatomic reduction and rigid internal fixation with less morbidity than with ORIF, and has the advantage of superior visualization of the entire joint.  </w:t>
      </w:r>
    </w:p>
    <w:p w:rsidR="00664064" w:rsidRPr="00DF3B54" w:rsidRDefault="00C92802" w:rsidP="00DF3B54">
      <w:pPr>
        <w:ind w:right="340"/>
        <w:contextualSpacing/>
        <w:jc w:val="both"/>
        <w:rPr>
          <w:rFonts w:asciiTheme="majorBidi" w:eastAsia="Times New Roman" w:hAnsiTheme="majorBidi" w:cstheme="majorBidi"/>
          <w:sz w:val="20"/>
          <w:szCs w:val="20"/>
          <w:shd w:val="clear" w:color="auto" w:fill="FFFFFF"/>
          <w:lang w:eastAsia="en-GB"/>
        </w:rPr>
      </w:pPr>
      <w:r w:rsidRPr="00DF3B54">
        <w:rPr>
          <w:rFonts w:asciiTheme="majorBidi" w:hAnsiTheme="majorBidi" w:cstheme="majorBidi"/>
          <w:b/>
          <w:bCs/>
          <w:sz w:val="20"/>
          <w:szCs w:val="20"/>
          <w:lang w:bidi="en-US"/>
        </w:rPr>
        <w:t>Keywords:</w:t>
      </w:r>
      <w:r w:rsidR="00664064" w:rsidRPr="00DF3B54">
        <w:rPr>
          <w:rFonts w:asciiTheme="majorBidi" w:hAnsiTheme="majorBidi" w:cstheme="majorBidi"/>
          <w:b/>
          <w:bCs/>
          <w:sz w:val="20"/>
          <w:szCs w:val="20"/>
          <w:lang w:bidi="en-US"/>
        </w:rPr>
        <w:t xml:space="preserve"> </w:t>
      </w:r>
      <w:r w:rsidR="005A7EFC" w:rsidRPr="00DF3B54">
        <w:rPr>
          <w:rFonts w:asciiTheme="majorBidi" w:eastAsia="Times New Roman" w:hAnsiTheme="majorBidi" w:cstheme="majorBidi"/>
          <w:sz w:val="20"/>
          <w:szCs w:val="20"/>
          <w:shd w:val="clear" w:color="auto" w:fill="FFFFFF"/>
          <w:lang w:eastAsia="en-GB"/>
        </w:rPr>
        <w:t xml:space="preserve">Meniscal, Rasmussen Score, </w:t>
      </w:r>
      <w:proofErr w:type="spellStart"/>
      <w:r w:rsidR="005A7EFC" w:rsidRPr="00DF3B54">
        <w:rPr>
          <w:rFonts w:asciiTheme="majorBidi" w:eastAsia="Times New Roman" w:hAnsiTheme="majorBidi" w:cstheme="majorBidi"/>
          <w:sz w:val="20"/>
          <w:szCs w:val="20"/>
          <w:shd w:val="clear" w:color="auto" w:fill="FFFFFF"/>
          <w:lang w:eastAsia="en-GB"/>
        </w:rPr>
        <w:t>Orthopaedic</w:t>
      </w:r>
      <w:proofErr w:type="spellEnd"/>
      <w:r w:rsidR="005A7EFC" w:rsidRPr="00DF3B54">
        <w:rPr>
          <w:rFonts w:asciiTheme="majorBidi" w:eastAsia="Times New Roman" w:hAnsiTheme="majorBidi" w:cstheme="majorBidi"/>
          <w:sz w:val="20"/>
          <w:szCs w:val="20"/>
          <w:shd w:val="clear" w:color="auto" w:fill="FFFFFF"/>
          <w:lang w:eastAsia="en-GB"/>
        </w:rPr>
        <w:t xml:space="preserve">, </w:t>
      </w:r>
      <w:proofErr w:type="spellStart"/>
      <w:r w:rsidR="005A7EFC" w:rsidRPr="00DF3B54">
        <w:rPr>
          <w:rFonts w:asciiTheme="majorBidi" w:eastAsia="Times New Roman" w:hAnsiTheme="majorBidi" w:cstheme="majorBidi"/>
          <w:sz w:val="20"/>
          <w:szCs w:val="20"/>
          <w:shd w:val="clear" w:color="auto" w:fill="FFFFFF"/>
          <w:lang w:eastAsia="en-GB"/>
        </w:rPr>
        <w:t>Schatzker</w:t>
      </w:r>
      <w:proofErr w:type="spellEnd"/>
      <w:r w:rsidR="005A7EFC" w:rsidRPr="00DF3B54">
        <w:rPr>
          <w:rFonts w:asciiTheme="majorBidi" w:eastAsia="Times New Roman" w:hAnsiTheme="majorBidi" w:cstheme="majorBidi"/>
          <w:sz w:val="20"/>
          <w:szCs w:val="20"/>
          <w:shd w:val="clear" w:color="auto" w:fill="FFFFFF"/>
          <w:lang w:eastAsia="en-GB"/>
        </w:rPr>
        <w:t xml:space="preserve"> Classification, </w:t>
      </w:r>
      <w:proofErr w:type="spellStart"/>
      <w:r w:rsidR="005A7EFC" w:rsidRPr="00DF3B54">
        <w:rPr>
          <w:rFonts w:asciiTheme="majorBidi" w:eastAsia="Times New Roman" w:hAnsiTheme="majorBidi" w:cstheme="majorBidi"/>
          <w:sz w:val="20"/>
          <w:szCs w:val="20"/>
          <w:shd w:val="clear" w:color="auto" w:fill="FFFFFF"/>
          <w:lang w:eastAsia="en-GB"/>
        </w:rPr>
        <w:t>Radiologicaly</w:t>
      </w:r>
      <w:proofErr w:type="spellEnd"/>
      <w:r w:rsidR="005A7EFC" w:rsidRPr="00DF3B54">
        <w:rPr>
          <w:rFonts w:asciiTheme="majorBidi" w:eastAsia="Times New Roman" w:hAnsiTheme="majorBidi" w:cstheme="majorBidi"/>
          <w:sz w:val="20"/>
          <w:szCs w:val="20"/>
          <w:shd w:val="clear" w:color="auto" w:fill="FFFFFF"/>
          <w:lang w:eastAsia="en-GB"/>
        </w:rPr>
        <w:t>, Pathology</w:t>
      </w:r>
      <w:r w:rsidR="00D254E1" w:rsidRPr="00DF3B54">
        <w:rPr>
          <w:rFonts w:asciiTheme="majorBidi" w:eastAsia="Times New Roman" w:hAnsiTheme="majorBidi" w:cstheme="majorBidi"/>
          <w:sz w:val="20"/>
          <w:szCs w:val="20"/>
          <w:shd w:val="clear" w:color="auto" w:fill="FFFFFF"/>
          <w:lang w:eastAsia="en-GB"/>
        </w:rPr>
        <w:t xml:space="preserve"> </w:t>
      </w:r>
    </w:p>
    <w:p w:rsidR="00C92802" w:rsidRPr="00CA2BFE" w:rsidRDefault="00664064" w:rsidP="00DF3B54">
      <w:pPr>
        <w:contextualSpacing/>
        <w:jc w:val="both"/>
        <w:rPr>
          <w:rFonts w:asciiTheme="majorBidi" w:hAnsiTheme="majorBidi" w:cstheme="majorBidi"/>
          <w:sz w:val="8"/>
          <w:szCs w:val="8"/>
          <w:lang w:bidi="en-US"/>
        </w:rPr>
      </w:pPr>
      <w:r w:rsidRPr="00DF3B54">
        <w:rPr>
          <w:rFonts w:asciiTheme="majorBidi" w:eastAsia="Times New Roman" w:hAnsiTheme="majorBidi" w:cstheme="majorBidi"/>
          <w:sz w:val="20"/>
          <w:szCs w:val="20"/>
          <w:shd w:val="clear" w:color="auto" w:fill="FFFFFF"/>
          <w:lang w:eastAsia="en-GB"/>
        </w:rPr>
        <w:t xml:space="preserve"> </w:t>
      </w:r>
    </w:p>
    <w:p w:rsidR="00DF3B54" w:rsidRPr="00CA2BFE" w:rsidRDefault="00DF3B54" w:rsidP="00DF3B54">
      <w:pPr>
        <w:contextualSpacing/>
        <w:jc w:val="both"/>
        <w:rPr>
          <w:rFonts w:asciiTheme="majorBidi" w:hAnsiTheme="majorBidi" w:cstheme="majorBidi"/>
          <w:b/>
          <w:bCs/>
          <w:w w:val="110"/>
          <w:sz w:val="2"/>
          <w:szCs w:val="2"/>
        </w:rPr>
        <w:sectPr w:rsidR="00DF3B54" w:rsidRPr="00CA2BFE" w:rsidSect="00DF3B54">
          <w:headerReference w:type="even" r:id="rId9"/>
          <w:headerReference w:type="default" r:id="rId10"/>
          <w:footerReference w:type="even" r:id="rId11"/>
          <w:footerReference w:type="default" r:id="rId12"/>
          <w:type w:val="continuous"/>
          <w:pgSz w:w="11909" w:h="16834" w:code="9"/>
          <w:pgMar w:top="1440" w:right="1800" w:bottom="1440" w:left="1800" w:header="720" w:footer="720" w:gutter="0"/>
          <w:cols w:space="720"/>
        </w:sectPr>
      </w:pPr>
    </w:p>
    <w:p w:rsidR="005E7CAC" w:rsidRPr="0099165A" w:rsidRDefault="00F510A1" w:rsidP="00F23CC9">
      <w:pPr>
        <w:pStyle w:val="a4"/>
        <w:numPr>
          <w:ilvl w:val="0"/>
          <w:numId w:val="3"/>
        </w:numPr>
        <w:ind w:left="180" w:hanging="180"/>
        <w:contextualSpacing/>
        <w:jc w:val="both"/>
        <w:rPr>
          <w:rFonts w:asciiTheme="majorBidi" w:hAnsiTheme="majorBidi" w:cstheme="majorBidi"/>
          <w:w w:val="110"/>
          <w:sz w:val="20"/>
          <w:szCs w:val="20"/>
          <w:rtl/>
          <w:lang w:bidi="ar-EG"/>
        </w:rPr>
      </w:pPr>
      <w:r w:rsidRPr="0099165A">
        <w:rPr>
          <w:rFonts w:asciiTheme="majorBidi" w:hAnsiTheme="majorBidi" w:cstheme="majorBidi"/>
          <w:b/>
          <w:bCs/>
          <w:w w:val="110"/>
          <w:sz w:val="20"/>
          <w:szCs w:val="20"/>
        </w:rPr>
        <w:lastRenderedPageBreak/>
        <w:t>Introduction</w:t>
      </w:r>
    </w:p>
    <w:p w:rsidR="006A0252" w:rsidRPr="00DF3B54" w:rsidRDefault="006A0252" w:rsidP="0099165A">
      <w:pPr>
        <w:ind w:firstLine="360"/>
        <w:contextualSpacing/>
        <w:jc w:val="both"/>
        <w:rPr>
          <w:rFonts w:asciiTheme="majorBidi" w:eastAsia="SimSun" w:hAnsiTheme="majorBidi" w:cstheme="majorBidi"/>
          <w:sz w:val="20"/>
          <w:szCs w:val="20"/>
          <w:lang w:eastAsia="zh-CN" w:bidi="en-US"/>
        </w:rPr>
      </w:pPr>
      <w:proofErr w:type="spellStart"/>
      <w:r w:rsidRPr="00DF3B54">
        <w:rPr>
          <w:rFonts w:asciiTheme="majorBidi" w:eastAsia="SimSun" w:hAnsiTheme="majorBidi" w:cstheme="majorBidi"/>
          <w:sz w:val="20"/>
          <w:szCs w:val="20"/>
          <w:lang w:eastAsia="zh-CN" w:bidi="en-US"/>
        </w:rPr>
        <w:t>Tibial</w:t>
      </w:r>
      <w:proofErr w:type="spellEnd"/>
      <w:r w:rsidRPr="00DF3B54">
        <w:rPr>
          <w:rFonts w:asciiTheme="majorBidi" w:eastAsia="SimSun" w:hAnsiTheme="majorBidi" w:cstheme="majorBidi"/>
          <w:sz w:val="20"/>
          <w:szCs w:val="20"/>
          <w:lang w:eastAsia="zh-CN" w:bidi="en-US"/>
        </w:rPr>
        <w:t xml:space="preserve"> plateau fractures affect the proximal </w:t>
      </w:r>
      <w:proofErr w:type="spellStart"/>
      <w:r w:rsidRPr="00DF3B54">
        <w:rPr>
          <w:rFonts w:asciiTheme="majorBidi" w:eastAsia="SimSun" w:hAnsiTheme="majorBidi" w:cstheme="majorBidi"/>
          <w:sz w:val="20"/>
          <w:szCs w:val="20"/>
          <w:lang w:eastAsia="zh-CN" w:bidi="en-US"/>
        </w:rPr>
        <w:t>tibial</w:t>
      </w:r>
      <w:proofErr w:type="spellEnd"/>
      <w:r w:rsidRPr="00DF3B54">
        <w:rPr>
          <w:rFonts w:asciiTheme="majorBidi" w:eastAsia="SimSun" w:hAnsiTheme="majorBidi" w:cstheme="majorBidi"/>
          <w:sz w:val="20"/>
          <w:szCs w:val="20"/>
          <w:lang w:eastAsia="zh-CN" w:bidi="en-US"/>
        </w:rPr>
        <w:t xml:space="preserve"> metaphysis and articular surface, representing 1.2% of all fractures and up to 8% in elderly. </w:t>
      </w:r>
      <w:r w:rsidR="0099165A">
        <w:rPr>
          <w:rFonts w:asciiTheme="majorBidi" w:eastAsia="SimSun" w:hAnsiTheme="majorBidi" w:cstheme="majorBidi"/>
          <w:b/>
          <w:bCs/>
          <w:sz w:val="20"/>
          <w:szCs w:val="20"/>
          <w:vertAlign w:val="superscript"/>
          <w:lang w:eastAsia="zh-CN" w:bidi="en-US"/>
        </w:rPr>
        <w:t>[</w:t>
      </w:r>
      <w:r w:rsidRPr="00DF3B54">
        <w:rPr>
          <w:rFonts w:asciiTheme="majorBidi" w:eastAsia="SimSun" w:hAnsiTheme="majorBidi" w:cstheme="majorBidi"/>
          <w:b/>
          <w:bCs/>
          <w:sz w:val="20"/>
          <w:szCs w:val="20"/>
          <w:vertAlign w:val="superscript"/>
          <w:lang w:eastAsia="zh-CN" w:bidi="en-US"/>
        </w:rPr>
        <w:t>1</w:t>
      </w:r>
      <w:r w:rsidR="0099165A">
        <w:rPr>
          <w:rFonts w:asciiTheme="majorBidi" w:eastAsia="SimSun" w:hAnsiTheme="majorBidi" w:cstheme="majorBidi"/>
          <w:b/>
          <w:bCs/>
          <w:sz w:val="20"/>
          <w:szCs w:val="20"/>
          <w:vertAlign w:val="superscript"/>
          <w:lang w:eastAsia="zh-CN" w:bidi="en-US"/>
        </w:rPr>
        <w:t>]</w:t>
      </w:r>
      <w:r w:rsidRPr="00DF3B54">
        <w:rPr>
          <w:rFonts w:asciiTheme="majorBidi" w:eastAsia="SimSun" w:hAnsiTheme="majorBidi" w:cstheme="majorBidi"/>
          <w:sz w:val="20"/>
          <w:szCs w:val="20"/>
          <w:lang w:eastAsia="zh-CN" w:bidi="en-US"/>
        </w:rPr>
        <w:t xml:space="preserve"> </w:t>
      </w:r>
    </w:p>
    <w:p w:rsidR="006A0252" w:rsidRPr="0099165A" w:rsidRDefault="006A025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t xml:space="preserve">They may be related to high-energy trauma especially in young people with good bone density or mild traumatic injury </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in elderly individuals with osteoporotic bones</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 xml:space="preserve">. Approximately 5% to 10% of these fractures are related to sports.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2</w:t>
      </w:r>
      <w:r w:rsidR="0099165A">
        <w:rPr>
          <w:rFonts w:asciiTheme="majorBidi" w:eastAsia="SimSun" w:hAnsiTheme="majorBidi" w:cstheme="majorBidi"/>
          <w:sz w:val="20"/>
          <w:szCs w:val="20"/>
          <w:lang w:eastAsia="zh-CN" w:bidi="en-US"/>
        </w:rPr>
        <w:t>]</w:t>
      </w:r>
    </w:p>
    <w:p w:rsidR="006A0252" w:rsidRPr="0099165A" w:rsidRDefault="006A025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t xml:space="preserve">The role of conservative treatment is limited in the management of fractures of the </w:t>
      </w:r>
      <w:proofErr w:type="spellStart"/>
      <w:r w:rsidRPr="00DF3B54">
        <w:rPr>
          <w:rFonts w:asciiTheme="majorBidi" w:eastAsia="SimSun" w:hAnsiTheme="majorBidi" w:cstheme="majorBidi"/>
          <w:sz w:val="20"/>
          <w:szCs w:val="20"/>
          <w:lang w:eastAsia="zh-CN" w:bidi="en-US"/>
        </w:rPr>
        <w:t>tibial</w:t>
      </w:r>
      <w:proofErr w:type="spellEnd"/>
      <w:r w:rsidRPr="00DF3B54">
        <w:rPr>
          <w:rFonts w:asciiTheme="majorBidi" w:eastAsia="SimSun" w:hAnsiTheme="majorBidi" w:cstheme="majorBidi"/>
          <w:sz w:val="20"/>
          <w:szCs w:val="20"/>
          <w:lang w:eastAsia="zh-CN" w:bidi="en-US"/>
        </w:rPr>
        <w:t xml:space="preserve"> plateau. Open reduction and internal fixation </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ORIF</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 xml:space="preserve"> is the standard treatment option. Several complications may arise from ORIF, such as wound complications and infection.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3</w:t>
      </w:r>
      <w:r w:rsidR="0099165A">
        <w:rPr>
          <w:rFonts w:asciiTheme="majorBidi" w:eastAsia="SimSun" w:hAnsiTheme="majorBidi" w:cstheme="majorBidi"/>
          <w:sz w:val="20"/>
          <w:szCs w:val="20"/>
          <w:lang w:eastAsia="zh-CN" w:bidi="en-US"/>
        </w:rPr>
        <w:t>]</w:t>
      </w:r>
    </w:p>
    <w:p w:rsidR="006A0252" w:rsidRPr="00DF3B54" w:rsidRDefault="006A025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t xml:space="preserve">Arthroscopic-assisted reduction and internal fixation </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ARIF</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 xml:space="preserve"> is a good alternative to ORIF as it has clear advantages over ORIF. Regarding the fracture reduction, direct and precise visualization of the articular surface is a major advantage because it allows an anatomical reduction without requiring an extensive </w:t>
      </w:r>
      <w:proofErr w:type="spellStart"/>
      <w:r w:rsidRPr="00DF3B54">
        <w:rPr>
          <w:rFonts w:asciiTheme="majorBidi" w:eastAsia="SimSun" w:hAnsiTheme="majorBidi" w:cstheme="majorBidi"/>
          <w:sz w:val="20"/>
          <w:szCs w:val="20"/>
          <w:lang w:eastAsia="zh-CN" w:bidi="en-US"/>
        </w:rPr>
        <w:t>arthrotomy</w:t>
      </w:r>
      <w:proofErr w:type="spellEnd"/>
      <w:r w:rsidRPr="00DF3B54">
        <w:rPr>
          <w:rFonts w:asciiTheme="majorBidi" w:eastAsia="SimSun" w:hAnsiTheme="majorBidi" w:cstheme="majorBidi"/>
          <w:sz w:val="20"/>
          <w:szCs w:val="20"/>
          <w:lang w:eastAsia="zh-CN" w:bidi="en-US"/>
        </w:rPr>
        <w:t xml:space="preserve">.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4,</w:t>
      </w:r>
      <w:r w:rsidR="002C0876" w:rsidRPr="0099165A">
        <w:rPr>
          <w:rFonts w:asciiTheme="majorBidi" w:eastAsia="SimSun" w:hAnsiTheme="majorBidi" w:cstheme="majorBidi"/>
          <w:sz w:val="20"/>
          <w:szCs w:val="20"/>
          <w:lang w:eastAsia="zh-CN" w:bidi="en-US"/>
        </w:rPr>
        <w:t xml:space="preserve"> </w:t>
      </w:r>
      <w:r w:rsidRPr="0099165A">
        <w:rPr>
          <w:rFonts w:asciiTheme="majorBidi" w:eastAsia="SimSun" w:hAnsiTheme="majorBidi" w:cstheme="majorBidi"/>
          <w:sz w:val="20"/>
          <w:szCs w:val="20"/>
          <w:lang w:eastAsia="zh-CN" w:bidi="en-US"/>
        </w:rPr>
        <w:t>5</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 xml:space="preserve"> </w:t>
      </w:r>
    </w:p>
    <w:p w:rsidR="006A0252" w:rsidRPr="0099165A" w:rsidRDefault="006A025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t xml:space="preserve">Additional </w:t>
      </w:r>
      <w:proofErr w:type="spellStart"/>
      <w:r w:rsidRPr="00DF3B54">
        <w:rPr>
          <w:rFonts w:asciiTheme="majorBidi" w:eastAsia="SimSun" w:hAnsiTheme="majorBidi" w:cstheme="majorBidi"/>
          <w:sz w:val="20"/>
          <w:szCs w:val="20"/>
          <w:lang w:eastAsia="zh-CN" w:bidi="en-US"/>
        </w:rPr>
        <w:t>intraarticular</w:t>
      </w:r>
      <w:proofErr w:type="spellEnd"/>
      <w:r w:rsidRPr="00DF3B54">
        <w:rPr>
          <w:rFonts w:asciiTheme="majorBidi" w:eastAsia="SimSun" w:hAnsiTheme="majorBidi" w:cstheme="majorBidi"/>
          <w:sz w:val="20"/>
          <w:szCs w:val="20"/>
          <w:lang w:eastAsia="zh-CN" w:bidi="en-US"/>
        </w:rPr>
        <w:t xml:space="preserve"> injuries such as meniscal tears, </w:t>
      </w:r>
      <w:proofErr w:type="spellStart"/>
      <w:r w:rsidRPr="00DF3B54">
        <w:rPr>
          <w:rFonts w:asciiTheme="majorBidi" w:eastAsia="SimSun" w:hAnsiTheme="majorBidi" w:cstheme="majorBidi"/>
          <w:sz w:val="20"/>
          <w:szCs w:val="20"/>
          <w:lang w:eastAsia="zh-CN" w:bidi="en-US"/>
        </w:rPr>
        <w:t>chondral</w:t>
      </w:r>
      <w:proofErr w:type="spellEnd"/>
      <w:r w:rsidRPr="00DF3B54">
        <w:rPr>
          <w:rFonts w:asciiTheme="majorBidi" w:eastAsia="SimSun" w:hAnsiTheme="majorBidi" w:cstheme="majorBidi"/>
          <w:sz w:val="20"/>
          <w:szCs w:val="20"/>
          <w:lang w:eastAsia="zh-CN" w:bidi="en-US"/>
        </w:rPr>
        <w:t xml:space="preserve"> </w:t>
      </w:r>
      <w:proofErr w:type="spellStart"/>
      <w:r w:rsidRPr="00DF3B54">
        <w:rPr>
          <w:rFonts w:asciiTheme="majorBidi" w:eastAsia="SimSun" w:hAnsiTheme="majorBidi" w:cstheme="majorBidi"/>
          <w:sz w:val="20"/>
          <w:szCs w:val="20"/>
          <w:lang w:eastAsia="zh-CN" w:bidi="en-US"/>
        </w:rPr>
        <w:t>lesions,or</w:t>
      </w:r>
      <w:proofErr w:type="spellEnd"/>
      <w:r w:rsidRPr="00DF3B54">
        <w:rPr>
          <w:rFonts w:asciiTheme="majorBidi" w:eastAsia="SimSun" w:hAnsiTheme="majorBidi" w:cstheme="majorBidi"/>
          <w:sz w:val="20"/>
          <w:szCs w:val="20"/>
          <w:lang w:eastAsia="zh-CN" w:bidi="en-US"/>
        </w:rPr>
        <w:t xml:space="preserve"> ACL injuries can be diagnosed and treated as usual, with these arthroscopic techniques.</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6</w:t>
      </w:r>
      <w:r w:rsidR="0099165A">
        <w:rPr>
          <w:rFonts w:asciiTheme="majorBidi" w:eastAsia="SimSun" w:hAnsiTheme="majorBidi" w:cstheme="majorBidi"/>
          <w:sz w:val="20"/>
          <w:szCs w:val="20"/>
          <w:lang w:eastAsia="zh-CN" w:bidi="en-US"/>
        </w:rPr>
        <w:t>]</w:t>
      </w:r>
    </w:p>
    <w:p w:rsidR="006A0252" w:rsidRPr="0099165A" w:rsidRDefault="006A025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t xml:space="preserve">Of note, overall morbidity has been reported to be lower with ARIF compared with ORIF due to the decreased invasiveness of the approach. This surgical technique enabled patients to begin early rehabilitation, facilitating return of function and range of motion, and excellent outcome and activity </w:t>
      </w:r>
      <w:r w:rsidRPr="00DF3B54">
        <w:rPr>
          <w:rFonts w:asciiTheme="majorBidi" w:eastAsia="SimSun" w:hAnsiTheme="majorBidi" w:cstheme="majorBidi"/>
          <w:sz w:val="20"/>
          <w:szCs w:val="20"/>
          <w:lang w:eastAsia="zh-CN" w:bidi="en-US"/>
        </w:rPr>
        <w:lastRenderedPageBreak/>
        <w:t xml:space="preserve">scores. As such, the use of ARIF has been advocated for the management of all </w:t>
      </w:r>
      <w:proofErr w:type="spellStart"/>
      <w:r w:rsidRPr="00DF3B54">
        <w:rPr>
          <w:rFonts w:asciiTheme="majorBidi" w:eastAsia="SimSun" w:hAnsiTheme="majorBidi" w:cstheme="majorBidi"/>
          <w:sz w:val="20"/>
          <w:szCs w:val="20"/>
          <w:lang w:eastAsia="zh-CN" w:bidi="en-US"/>
        </w:rPr>
        <w:t>tibial</w:t>
      </w:r>
      <w:proofErr w:type="spellEnd"/>
      <w:r w:rsidRPr="00DF3B54">
        <w:rPr>
          <w:rFonts w:asciiTheme="majorBidi" w:eastAsia="SimSun" w:hAnsiTheme="majorBidi" w:cstheme="majorBidi"/>
          <w:sz w:val="20"/>
          <w:szCs w:val="20"/>
          <w:lang w:eastAsia="zh-CN" w:bidi="en-US"/>
        </w:rPr>
        <w:t xml:space="preserve"> plateau fractures.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7, 8</w:t>
      </w:r>
      <w:r w:rsidR="0099165A">
        <w:rPr>
          <w:rFonts w:asciiTheme="majorBidi" w:eastAsia="SimSun" w:hAnsiTheme="majorBidi" w:cstheme="majorBidi"/>
          <w:sz w:val="20"/>
          <w:szCs w:val="20"/>
          <w:lang w:eastAsia="zh-CN" w:bidi="en-US"/>
        </w:rPr>
        <w:t>]</w:t>
      </w:r>
    </w:p>
    <w:p w:rsidR="006E76EE" w:rsidRPr="0099165A" w:rsidRDefault="00CA2BFE" w:rsidP="00F23CC9">
      <w:pPr>
        <w:pStyle w:val="a4"/>
        <w:numPr>
          <w:ilvl w:val="0"/>
          <w:numId w:val="3"/>
        </w:numPr>
        <w:ind w:left="180" w:hanging="180"/>
        <w:contextualSpacing/>
        <w:jc w:val="both"/>
        <w:rPr>
          <w:rFonts w:asciiTheme="majorBidi" w:hAnsiTheme="majorBidi" w:cstheme="majorBidi"/>
          <w:sz w:val="20"/>
          <w:szCs w:val="20"/>
        </w:rPr>
      </w:pPr>
      <w:r>
        <w:rPr>
          <w:rFonts w:asciiTheme="majorBidi" w:hAnsiTheme="majorBidi" w:cstheme="majorBidi"/>
          <w:b/>
          <w:bCs/>
          <w:w w:val="105"/>
          <w:sz w:val="20"/>
          <w:szCs w:val="20"/>
        </w:rPr>
        <w:t>Subjects and Methods</w:t>
      </w:r>
    </w:p>
    <w:p w:rsidR="00091F82" w:rsidRPr="00DF3B54" w:rsidRDefault="00091F8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t xml:space="preserve">Between </w:t>
      </w:r>
      <w:r w:rsidRPr="0099165A">
        <w:rPr>
          <w:rFonts w:asciiTheme="majorBidi" w:eastAsia="SimSun" w:hAnsiTheme="majorBidi" w:cstheme="majorBidi"/>
          <w:b/>
          <w:bCs/>
          <w:sz w:val="20"/>
          <w:szCs w:val="20"/>
          <w:lang w:eastAsia="zh-CN" w:bidi="en-US"/>
        </w:rPr>
        <w:t>September 2017</w:t>
      </w:r>
      <w:r w:rsidRPr="00DF3B54">
        <w:rPr>
          <w:rFonts w:asciiTheme="majorBidi" w:eastAsia="SimSun" w:hAnsiTheme="majorBidi" w:cstheme="majorBidi"/>
          <w:sz w:val="20"/>
          <w:szCs w:val="20"/>
          <w:lang w:eastAsia="zh-CN" w:bidi="en-US"/>
        </w:rPr>
        <w:t xml:space="preserve"> and </w:t>
      </w:r>
      <w:r w:rsidRPr="0099165A">
        <w:rPr>
          <w:rFonts w:asciiTheme="majorBidi" w:eastAsia="SimSun" w:hAnsiTheme="majorBidi" w:cstheme="majorBidi"/>
          <w:b/>
          <w:bCs/>
          <w:sz w:val="20"/>
          <w:szCs w:val="20"/>
          <w:lang w:eastAsia="zh-CN" w:bidi="en-US"/>
        </w:rPr>
        <w:t xml:space="preserve">November 2019, 20 </w:t>
      </w:r>
      <w:r w:rsidRPr="00DF3B54">
        <w:rPr>
          <w:rFonts w:asciiTheme="majorBidi" w:eastAsia="SimSun" w:hAnsiTheme="majorBidi" w:cstheme="majorBidi"/>
          <w:sz w:val="20"/>
          <w:szCs w:val="20"/>
          <w:lang w:eastAsia="zh-CN" w:bidi="en-US"/>
        </w:rPr>
        <w:t xml:space="preserve">consecutive patients </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18 males &amp; 2 females</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 xml:space="preserve"> with closed </w:t>
      </w:r>
      <w:proofErr w:type="spellStart"/>
      <w:r w:rsidRPr="00DF3B54">
        <w:rPr>
          <w:rFonts w:asciiTheme="majorBidi" w:eastAsia="SimSun" w:hAnsiTheme="majorBidi" w:cstheme="majorBidi"/>
          <w:sz w:val="20"/>
          <w:szCs w:val="20"/>
          <w:lang w:eastAsia="zh-CN" w:bidi="en-US"/>
        </w:rPr>
        <w:t>tibial</w:t>
      </w:r>
      <w:proofErr w:type="spellEnd"/>
      <w:r w:rsidRPr="00DF3B54">
        <w:rPr>
          <w:rFonts w:asciiTheme="majorBidi" w:eastAsia="SimSun" w:hAnsiTheme="majorBidi" w:cstheme="majorBidi"/>
          <w:sz w:val="20"/>
          <w:szCs w:val="20"/>
          <w:lang w:eastAsia="zh-CN" w:bidi="en-US"/>
        </w:rPr>
        <w:t xml:space="preserve"> plateau fractures who had undergone arthroscopic assisted surgery were enrolled in this prospective study. All of them underwent the same treatment protocol for arthroscopic-assisted surgery with percutaneous screw or buttress plate fixation for closed </w:t>
      </w:r>
      <w:proofErr w:type="spellStart"/>
      <w:r w:rsidRPr="00DF3B54">
        <w:rPr>
          <w:rFonts w:asciiTheme="majorBidi" w:eastAsia="SimSun" w:hAnsiTheme="majorBidi" w:cstheme="majorBidi"/>
          <w:sz w:val="20"/>
          <w:szCs w:val="20"/>
          <w:lang w:eastAsia="zh-CN" w:bidi="en-US"/>
        </w:rPr>
        <w:t>tibial</w:t>
      </w:r>
      <w:proofErr w:type="spellEnd"/>
      <w:r w:rsidRPr="00DF3B54">
        <w:rPr>
          <w:rFonts w:asciiTheme="majorBidi" w:eastAsia="SimSun" w:hAnsiTheme="majorBidi" w:cstheme="majorBidi"/>
          <w:sz w:val="20"/>
          <w:szCs w:val="20"/>
          <w:lang w:eastAsia="zh-CN" w:bidi="en-US"/>
        </w:rPr>
        <w:t xml:space="preserve"> plateau fractures in </w:t>
      </w:r>
      <w:proofErr w:type="spellStart"/>
      <w:r w:rsidRPr="0099165A">
        <w:rPr>
          <w:rFonts w:asciiTheme="majorBidi" w:eastAsia="SimSun" w:hAnsiTheme="majorBidi" w:cstheme="majorBidi"/>
          <w:sz w:val="20"/>
          <w:szCs w:val="20"/>
          <w:lang w:eastAsia="zh-CN" w:bidi="en-US"/>
        </w:rPr>
        <w:t>Benha</w:t>
      </w:r>
      <w:proofErr w:type="spellEnd"/>
      <w:r w:rsidRPr="0099165A">
        <w:rPr>
          <w:rFonts w:asciiTheme="majorBidi" w:eastAsia="SimSun" w:hAnsiTheme="majorBidi" w:cstheme="majorBidi"/>
          <w:sz w:val="20"/>
          <w:szCs w:val="20"/>
          <w:lang w:eastAsia="zh-CN" w:bidi="en-US"/>
        </w:rPr>
        <w:t xml:space="preserve"> university</w:t>
      </w:r>
      <w:r w:rsidRPr="00DF3B54">
        <w:rPr>
          <w:rFonts w:asciiTheme="majorBidi" w:eastAsia="SimSun" w:hAnsiTheme="majorBidi" w:cstheme="majorBidi"/>
          <w:sz w:val="20"/>
          <w:szCs w:val="20"/>
          <w:lang w:eastAsia="zh-CN" w:bidi="en-US"/>
        </w:rPr>
        <w:t xml:space="preserve"> </w:t>
      </w:r>
      <w:r w:rsidRPr="0099165A">
        <w:rPr>
          <w:rFonts w:asciiTheme="majorBidi" w:eastAsia="SimSun" w:hAnsiTheme="majorBidi" w:cstheme="majorBidi"/>
          <w:sz w:val="20"/>
          <w:szCs w:val="20"/>
          <w:lang w:eastAsia="zh-CN" w:bidi="en-US"/>
        </w:rPr>
        <w:t>hospitals</w:t>
      </w:r>
      <w:r w:rsidRPr="00DF3B54">
        <w:rPr>
          <w:rFonts w:asciiTheme="majorBidi" w:eastAsia="SimSun" w:hAnsiTheme="majorBidi" w:cstheme="majorBidi"/>
          <w:sz w:val="20"/>
          <w:szCs w:val="20"/>
          <w:lang w:eastAsia="zh-CN" w:bidi="en-US"/>
        </w:rPr>
        <w:t>. All patients were followed up for at least 6 months. The longest follow up was 2 years.</w:t>
      </w:r>
    </w:p>
    <w:p w:rsidR="00091F82" w:rsidRPr="00DF3B54" w:rsidRDefault="00091F82" w:rsidP="0099165A">
      <w:pPr>
        <w:ind w:firstLine="360"/>
        <w:contextualSpacing/>
        <w:jc w:val="both"/>
        <w:rPr>
          <w:rFonts w:asciiTheme="majorBidi" w:eastAsia="SimSun" w:hAnsiTheme="majorBidi" w:cstheme="majorBidi"/>
          <w:sz w:val="20"/>
          <w:szCs w:val="20"/>
          <w:rtl/>
          <w:lang w:eastAsia="zh-CN" w:bidi="ar-KW"/>
        </w:rPr>
      </w:pPr>
      <w:r w:rsidRPr="00DF3B54">
        <w:rPr>
          <w:rFonts w:asciiTheme="majorBidi" w:eastAsia="SimSun" w:hAnsiTheme="majorBidi" w:cstheme="majorBidi"/>
          <w:sz w:val="20"/>
          <w:szCs w:val="20"/>
          <w:lang w:eastAsia="zh-CN" w:bidi="en-US"/>
        </w:rPr>
        <w:t xml:space="preserve">This study involved management of </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20</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 xml:space="preserve"> patients with acute </w:t>
      </w:r>
      <w:proofErr w:type="spellStart"/>
      <w:r w:rsidR="005A7EFC" w:rsidRPr="00DF3B54">
        <w:rPr>
          <w:rFonts w:asciiTheme="majorBidi" w:eastAsia="SimSun" w:hAnsiTheme="majorBidi" w:cstheme="majorBidi"/>
          <w:sz w:val="20"/>
          <w:szCs w:val="20"/>
          <w:lang w:eastAsia="zh-CN" w:bidi="en-US"/>
        </w:rPr>
        <w:t>tibial</w:t>
      </w:r>
      <w:proofErr w:type="spellEnd"/>
      <w:r w:rsidR="005A7EFC" w:rsidRPr="00DF3B54">
        <w:rPr>
          <w:rFonts w:asciiTheme="majorBidi" w:eastAsia="SimSun" w:hAnsiTheme="majorBidi" w:cstheme="majorBidi"/>
          <w:sz w:val="20"/>
          <w:szCs w:val="20"/>
          <w:lang w:eastAsia="zh-CN" w:bidi="en-US"/>
        </w:rPr>
        <w:t xml:space="preserve"> plateau</w:t>
      </w:r>
      <w:r w:rsidRPr="00DF3B54">
        <w:rPr>
          <w:rFonts w:asciiTheme="majorBidi" w:eastAsia="SimSun" w:hAnsiTheme="majorBidi" w:cstheme="majorBidi"/>
          <w:sz w:val="20"/>
          <w:szCs w:val="20"/>
          <w:lang w:eastAsia="zh-CN" w:bidi="en-US"/>
        </w:rPr>
        <w:t xml:space="preserve"> fracture.</w:t>
      </w:r>
      <w:r w:rsidRPr="00DF3B54">
        <w:rPr>
          <w:rFonts w:asciiTheme="majorBidi" w:eastAsia="SimSun" w:hAnsiTheme="majorBidi" w:cstheme="majorBidi"/>
          <w:sz w:val="20"/>
          <w:szCs w:val="20"/>
          <w:rtl/>
          <w:lang w:eastAsia="zh-CN" w:bidi="ar-KW"/>
        </w:rPr>
        <w:t xml:space="preserve"> </w:t>
      </w:r>
    </w:p>
    <w:p w:rsidR="0099165A" w:rsidRDefault="0099165A" w:rsidP="0099165A">
      <w:pPr>
        <w:contextualSpacing/>
        <w:jc w:val="both"/>
        <w:rPr>
          <w:rFonts w:asciiTheme="majorBidi" w:eastAsia="SimSun" w:hAnsiTheme="majorBidi" w:cstheme="majorBidi"/>
          <w:sz w:val="20"/>
          <w:szCs w:val="20"/>
          <w:lang w:eastAsia="zh-CN" w:bidi="en-US"/>
        </w:rPr>
      </w:pPr>
      <w:r>
        <w:rPr>
          <w:rFonts w:asciiTheme="majorBidi" w:eastAsia="SimSun" w:hAnsiTheme="majorBidi" w:cstheme="majorBidi"/>
          <w:b/>
          <w:bCs/>
          <w:sz w:val="20"/>
          <w:szCs w:val="20"/>
          <w:lang w:eastAsia="zh-CN" w:bidi="en-US"/>
        </w:rPr>
        <w:t>2.1</w:t>
      </w:r>
      <w:r w:rsidR="00AE5A70">
        <w:rPr>
          <w:rFonts w:asciiTheme="majorBidi" w:eastAsia="SimSun" w:hAnsiTheme="majorBidi" w:cstheme="majorBidi"/>
          <w:b/>
          <w:bCs/>
          <w:sz w:val="20"/>
          <w:szCs w:val="20"/>
          <w:lang w:eastAsia="zh-CN" w:bidi="en-US"/>
        </w:rPr>
        <w:t>.</w:t>
      </w:r>
      <w:r w:rsidR="00091F82" w:rsidRPr="0099165A">
        <w:rPr>
          <w:rFonts w:asciiTheme="majorBidi" w:eastAsia="SimSun" w:hAnsiTheme="majorBidi" w:cstheme="majorBidi"/>
          <w:b/>
          <w:bCs/>
          <w:sz w:val="20"/>
          <w:szCs w:val="20"/>
          <w:lang w:eastAsia="zh-CN" w:bidi="en-US"/>
        </w:rPr>
        <w:t>Inclusion criteria:</w:t>
      </w:r>
      <w:r w:rsidR="00091F82" w:rsidRPr="0099165A">
        <w:rPr>
          <w:rFonts w:asciiTheme="majorBidi" w:eastAsia="SimSun" w:hAnsiTheme="majorBidi" w:cstheme="majorBidi"/>
          <w:sz w:val="20"/>
          <w:szCs w:val="20"/>
          <w:lang w:eastAsia="zh-CN" w:bidi="en-US"/>
        </w:rPr>
        <w:t xml:space="preserve"> </w:t>
      </w:r>
    </w:p>
    <w:p w:rsidR="00091F82" w:rsidRPr="00DF3B54" w:rsidRDefault="00091F8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t xml:space="preserve">Acute, Age: more than 16 years old, Patients with fractures </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Type I,II,III,IV,V</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 xml:space="preserve"> according to the  </w:t>
      </w:r>
      <w:proofErr w:type="spellStart"/>
      <w:r w:rsidRPr="00DF3B54">
        <w:rPr>
          <w:rFonts w:asciiTheme="majorBidi" w:eastAsia="SimSun" w:hAnsiTheme="majorBidi" w:cstheme="majorBidi"/>
          <w:sz w:val="20"/>
          <w:szCs w:val="20"/>
          <w:lang w:eastAsia="zh-CN" w:bidi="en-US"/>
        </w:rPr>
        <w:t>Schatzker’s</w:t>
      </w:r>
      <w:proofErr w:type="spellEnd"/>
      <w:r w:rsidRPr="00DF3B54">
        <w:rPr>
          <w:rFonts w:asciiTheme="majorBidi" w:eastAsia="SimSun" w:hAnsiTheme="majorBidi" w:cstheme="majorBidi"/>
          <w:sz w:val="20"/>
          <w:szCs w:val="20"/>
          <w:lang w:eastAsia="zh-CN" w:bidi="en-US"/>
        </w:rPr>
        <w:t xml:space="preserve"> classification and Closed </w:t>
      </w:r>
      <w:proofErr w:type="spellStart"/>
      <w:r w:rsidRPr="00DF3B54">
        <w:rPr>
          <w:rFonts w:asciiTheme="majorBidi" w:eastAsia="SimSun" w:hAnsiTheme="majorBidi" w:cstheme="majorBidi"/>
          <w:sz w:val="20"/>
          <w:szCs w:val="20"/>
          <w:lang w:eastAsia="zh-CN" w:bidi="en-US"/>
        </w:rPr>
        <w:t>tibial</w:t>
      </w:r>
      <w:proofErr w:type="spellEnd"/>
      <w:r w:rsidRPr="00DF3B54">
        <w:rPr>
          <w:rFonts w:asciiTheme="majorBidi" w:eastAsia="SimSun" w:hAnsiTheme="majorBidi" w:cstheme="majorBidi"/>
          <w:sz w:val="20"/>
          <w:szCs w:val="20"/>
          <w:lang w:eastAsia="zh-CN" w:bidi="en-US"/>
        </w:rPr>
        <w:t xml:space="preserve"> plateau fracture.</w:t>
      </w:r>
    </w:p>
    <w:p w:rsidR="0099165A" w:rsidRDefault="0099165A" w:rsidP="0099165A">
      <w:pPr>
        <w:contextualSpacing/>
        <w:jc w:val="both"/>
        <w:rPr>
          <w:rFonts w:asciiTheme="majorBidi" w:eastAsia="SimSun" w:hAnsiTheme="majorBidi" w:cstheme="majorBidi"/>
          <w:sz w:val="20"/>
          <w:szCs w:val="20"/>
          <w:lang w:eastAsia="zh-CN" w:bidi="en-US"/>
        </w:rPr>
      </w:pPr>
      <w:r>
        <w:rPr>
          <w:rFonts w:asciiTheme="majorBidi" w:eastAsia="SimSun" w:hAnsiTheme="majorBidi" w:cstheme="majorBidi"/>
          <w:b/>
          <w:bCs/>
          <w:sz w:val="20"/>
          <w:szCs w:val="20"/>
          <w:lang w:eastAsia="zh-CN" w:bidi="en-US"/>
        </w:rPr>
        <w:t>2.2</w:t>
      </w:r>
      <w:r w:rsidR="00AE5A70">
        <w:rPr>
          <w:rFonts w:asciiTheme="majorBidi" w:eastAsia="SimSun" w:hAnsiTheme="majorBidi" w:cstheme="majorBidi"/>
          <w:b/>
          <w:bCs/>
          <w:sz w:val="20"/>
          <w:szCs w:val="20"/>
          <w:lang w:eastAsia="zh-CN" w:bidi="en-US"/>
        </w:rPr>
        <w:t>.</w:t>
      </w:r>
      <w:r w:rsidR="00091F82" w:rsidRPr="0099165A">
        <w:rPr>
          <w:rFonts w:asciiTheme="majorBidi" w:eastAsia="SimSun" w:hAnsiTheme="majorBidi" w:cstheme="majorBidi"/>
          <w:b/>
          <w:bCs/>
          <w:sz w:val="20"/>
          <w:szCs w:val="20"/>
          <w:lang w:eastAsia="zh-CN" w:bidi="en-US"/>
        </w:rPr>
        <w:t>Exclusion criteria:</w:t>
      </w:r>
    </w:p>
    <w:p w:rsidR="00091F82" w:rsidRPr="00DF3B54" w:rsidRDefault="00091F8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t xml:space="preserve">Open fracture dislocation, </w:t>
      </w:r>
      <w:r w:rsidR="008B23AD" w:rsidRPr="00DF3B54">
        <w:rPr>
          <w:rFonts w:asciiTheme="majorBidi" w:eastAsia="SimSun" w:hAnsiTheme="majorBidi" w:cstheme="majorBidi"/>
          <w:sz w:val="20"/>
          <w:szCs w:val="20"/>
          <w:lang w:eastAsia="zh-CN" w:bidi="en-US"/>
        </w:rPr>
        <w:t>associated</w:t>
      </w:r>
      <w:r w:rsidRPr="00DF3B54">
        <w:rPr>
          <w:rFonts w:asciiTheme="majorBidi" w:eastAsia="SimSun" w:hAnsiTheme="majorBidi" w:cstheme="majorBidi"/>
          <w:sz w:val="20"/>
          <w:szCs w:val="20"/>
          <w:lang w:eastAsia="zh-CN" w:bidi="en-US"/>
        </w:rPr>
        <w:t xml:space="preserve"> neurovascular injuries, Severely debilitated patients, Highly comminuted plateau and proximal </w:t>
      </w:r>
      <w:proofErr w:type="spellStart"/>
      <w:r w:rsidRPr="00DF3B54">
        <w:rPr>
          <w:rFonts w:asciiTheme="majorBidi" w:eastAsia="SimSun" w:hAnsiTheme="majorBidi" w:cstheme="majorBidi"/>
          <w:sz w:val="20"/>
          <w:szCs w:val="20"/>
          <w:lang w:eastAsia="zh-CN" w:bidi="en-US"/>
        </w:rPr>
        <w:t>metaphyseal</w:t>
      </w:r>
      <w:proofErr w:type="spellEnd"/>
      <w:r w:rsidRPr="00DF3B54">
        <w:rPr>
          <w:rFonts w:asciiTheme="majorBidi" w:eastAsia="SimSun" w:hAnsiTheme="majorBidi" w:cstheme="majorBidi"/>
          <w:sz w:val="20"/>
          <w:szCs w:val="20"/>
          <w:lang w:eastAsia="zh-CN" w:bidi="en-US"/>
        </w:rPr>
        <w:t xml:space="preserve"> fracture </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type V&amp;VI</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 xml:space="preserve"> and Patients with previous infection of knee joint.</w:t>
      </w:r>
    </w:p>
    <w:p w:rsidR="0099165A" w:rsidRDefault="0099165A" w:rsidP="0099165A">
      <w:pPr>
        <w:ind w:firstLine="360"/>
        <w:contextualSpacing/>
        <w:jc w:val="both"/>
        <w:rPr>
          <w:rFonts w:asciiTheme="majorBidi" w:eastAsia="SimSun" w:hAnsiTheme="majorBidi" w:cstheme="majorBidi"/>
          <w:b/>
          <w:bCs/>
          <w:sz w:val="20"/>
          <w:szCs w:val="20"/>
          <w:lang w:eastAsia="zh-CN" w:bidi="en-US"/>
        </w:rPr>
      </w:pPr>
    </w:p>
    <w:p w:rsidR="00091F82" w:rsidRDefault="00091F82"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b/>
          <w:bCs/>
          <w:sz w:val="20"/>
          <w:szCs w:val="20"/>
          <w:lang w:eastAsia="zh-CN" w:bidi="en-US"/>
        </w:rPr>
        <w:t>Patient evaluation:</w:t>
      </w:r>
      <w:r w:rsidRPr="00DF3B54">
        <w:rPr>
          <w:rFonts w:asciiTheme="majorBidi" w:eastAsia="SimSun" w:hAnsiTheme="majorBidi" w:cstheme="majorBidi"/>
          <w:sz w:val="20"/>
          <w:szCs w:val="20"/>
          <w:lang w:eastAsia="zh-CN" w:bidi="en-US"/>
        </w:rPr>
        <w:t xml:space="preserve"> Each patient in this study was carefully assessed clinically in the form of detailed clinical history and through examination.</w:t>
      </w:r>
    </w:p>
    <w:p w:rsidR="00AE5A70" w:rsidRDefault="00AE5A70" w:rsidP="0099165A">
      <w:pPr>
        <w:ind w:firstLine="360"/>
        <w:contextualSpacing/>
        <w:jc w:val="both"/>
        <w:rPr>
          <w:rFonts w:asciiTheme="majorBidi" w:eastAsia="SimSun" w:hAnsiTheme="majorBidi" w:cstheme="majorBidi"/>
          <w:sz w:val="20"/>
          <w:szCs w:val="20"/>
          <w:lang w:eastAsia="zh-CN" w:bidi="en-US"/>
        </w:rPr>
      </w:pPr>
    </w:p>
    <w:p w:rsidR="00AE5A70" w:rsidRPr="00DF3B54" w:rsidRDefault="00AE5A70" w:rsidP="0099165A">
      <w:pPr>
        <w:ind w:firstLine="360"/>
        <w:contextualSpacing/>
        <w:jc w:val="both"/>
        <w:rPr>
          <w:rFonts w:asciiTheme="majorBidi" w:eastAsia="SimSun" w:hAnsiTheme="majorBidi" w:cstheme="majorBidi"/>
          <w:sz w:val="20"/>
          <w:szCs w:val="20"/>
          <w:lang w:eastAsia="zh-CN" w:bidi="en-US"/>
        </w:rPr>
      </w:pPr>
    </w:p>
    <w:p w:rsidR="00091F82" w:rsidRPr="00DF3B54" w:rsidRDefault="0099165A" w:rsidP="00DF3B54">
      <w:pPr>
        <w:contextualSpacing/>
        <w:jc w:val="both"/>
        <w:rPr>
          <w:rFonts w:asciiTheme="majorBidi" w:eastAsia="SimSun" w:hAnsiTheme="majorBidi" w:cstheme="majorBidi"/>
          <w:sz w:val="20"/>
          <w:szCs w:val="20"/>
          <w:lang w:eastAsia="zh-CN" w:bidi="ar-EG"/>
        </w:rPr>
      </w:pPr>
      <w:r>
        <w:rPr>
          <w:rFonts w:asciiTheme="majorBidi" w:eastAsia="SimSun" w:hAnsiTheme="majorBidi" w:cstheme="majorBidi"/>
          <w:b/>
          <w:bCs/>
          <w:sz w:val="20"/>
          <w:szCs w:val="20"/>
          <w:lang w:eastAsia="zh-CN" w:bidi="ar-EG"/>
        </w:rPr>
        <w:lastRenderedPageBreak/>
        <w:t>2.3</w:t>
      </w:r>
      <w:r w:rsidR="00AE5A70">
        <w:rPr>
          <w:rFonts w:asciiTheme="majorBidi" w:eastAsia="SimSun" w:hAnsiTheme="majorBidi" w:cstheme="majorBidi"/>
          <w:b/>
          <w:bCs/>
          <w:sz w:val="20"/>
          <w:szCs w:val="20"/>
          <w:lang w:eastAsia="zh-CN" w:bidi="ar-EG"/>
        </w:rPr>
        <w:t>.</w:t>
      </w:r>
      <w:r w:rsidR="00091F82" w:rsidRPr="00DF3B54">
        <w:rPr>
          <w:rFonts w:asciiTheme="majorBidi" w:eastAsia="SimSun" w:hAnsiTheme="majorBidi" w:cstheme="majorBidi"/>
          <w:b/>
          <w:bCs/>
          <w:sz w:val="20"/>
          <w:szCs w:val="20"/>
          <w:lang w:eastAsia="zh-CN" w:bidi="ar-EG"/>
        </w:rPr>
        <w:t>METHODS:</w:t>
      </w:r>
    </w:p>
    <w:p w:rsidR="00091F82" w:rsidRPr="00DF3B54" w:rsidRDefault="00091F8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t>All patients were admitted to the Orthopedic and trauma department through the causality or the outpatient clinic and all the patients found in the inclusion criteria were treated with ARIF technique.</w:t>
      </w:r>
    </w:p>
    <w:p w:rsidR="0099165A" w:rsidRDefault="0099165A" w:rsidP="00DF3B54">
      <w:pPr>
        <w:contextualSpacing/>
        <w:jc w:val="both"/>
        <w:rPr>
          <w:rFonts w:asciiTheme="majorBidi" w:eastAsia="SimSun" w:hAnsiTheme="majorBidi" w:cstheme="majorBidi"/>
          <w:b/>
          <w:bCs/>
          <w:sz w:val="20"/>
          <w:szCs w:val="20"/>
          <w:lang w:eastAsia="zh-CN" w:bidi="ar-EG"/>
        </w:rPr>
      </w:pPr>
      <w:r>
        <w:rPr>
          <w:rFonts w:asciiTheme="majorBidi" w:eastAsia="SimSun" w:hAnsiTheme="majorBidi" w:cstheme="majorBidi"/>
          <w:b/>
          <w:bCs/>
          <w:sz w:val="20"/>
          <w:szCs w:val="20"/>
          <w:lang w:eastAsia="zh-CN" w:bidi="ar-EG"/>
        </w:rPr>
        <w:t>2.3</w:t>
      </w:r>
      <w:r w:rsidR="00091F82" w:rsidRPr="00DF3B54">
        <w:rPr>
          <w:rFonts w:asciiTheme="majorBidi" w:eastAsia="SimSun" w:hAnsiTheme="majorBidi" w:cstheme="majorBidi"/>
          <w:b/>
          <w:bCs/>
          <w:sz w:val="20"/>
          <w:szCs w:val="20"/>
          <w:lang w:eastAsia="zh-CN" w:bidi="ar-EG"/>
        </w:rPr>
        <w:t xml:space="preserve">Primary Management: </w:t>
      </w:r>
    </w:p>
    <w:p w:rsidR="00091F82" w:rsidRPr="00DF3B54" w:rsidRDefault="00091F8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t xml:space="preserve">  Patients were put in a back slab,</w:t>
      </w:r>
      <w:r w:rsidR="005A7EFC" w:rsidRPr="00DF3B54">
        <w:rPr>
          <w:rFonts w:asciiTheme="majorBidi" w:eastAsia="SimSun" w:hAnsiTheme="majorBidi" w:cstheme="majorBidi"/>
          <w:sz w:val="20"/>
          <w:szCs w:val="20"/>
          <w:lang w:eastAsia="zh-CN" w:bidi="en-US"/>
        </w:rPr>
        <w:t xml:space="preserve"> and the affected</w:t>
      </w:r>
      <w:r w:rsidRPr="00DF3B54">
        <w:rPr>
          <w:rFonts w:asciiTheme="majorBidi" w:eastAsia="SimSun" w:hAnsiTheme="majorBidi" w:cstheme="majorBidi"/>
          <w:sz w:val="20"/>
          <w:szCs w:val="20"/>
          <w:lang w:eastAsia="zh-CN" w:bidi="en-US"/>
        </w:rPr>
        <w:t xml:space="preserve"> limb was elevated until the time of surgery.</w:t>
      </w:r>
    </w:p>
    <w:p w:rsidR="0099165A" w:rsidRDefault="0099165A" w:rsidP="00DF3B54">
      <w:pPr>
        <w:contextualSpacing/>
        <w:jc w:val="both"/>
        <w:rPr>
          <w:rFonts w:asciiTheme="majorBidi" w:eastAsia="SimSun" w:hAnsiTheme="majorBidi" w:cstheme="majorBidi"/>
          <w:b/>
          <w:bCs/>
          <w:sz w:val="20"/>
          <w:szCs w:val="20"/>
          <w:lang w:eastAsia="zh-CN" w:bidi="ar-EG"/>
        </w:rPr>
      </w:pPr>
      <w:r>
        <w:rPr>
          <w:rFonts w:asciiTheme="majorBidi" w:eastAsia="SimSun" w:hAnsiTheme="majorBidi" w:cstheme="majorBidi"/>
          <w:b/>
          <w:bCs/>
          <w:sz w:val="20"/>
          <w:szCs w:val="20"/>
          <w:lang w:eastAsia="zh-CN" w:bidi="ar-EG"/>
        </w:rPr>
        <w:t>2.4</w:t>
      </w:r>
      <w:r w:rsidR="00091F82" w:rsidRPr="00DF3B54">
        <w:rPr>
          <w:rFonts w:asciiTheme="majorBidi" w:eastAsia="SimSun" w:hAnsiTheme="majorBidi" w:cstheme="majorBidi"/>
          <w:b/>
          <w:bCs/>
          <w:sz w:val="20"/>
          <w:szCs w:val="20"/>
          <w:lang w:eastAsia="zh-CN" w:bidi="ar-EG"/>
        </w:rPr>
        <w:t>Time of surgery:</w:t>
      </w:r>
    </w:p>
    <w:p w:rsidR="00091F82" w:rsidRPr="00DF3B54" w:rsidRDefault="00091F8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lastRenderedPageBreak/>
        <w:t xml:space="preserve">12 patients had been fixed in the first week and 8 cases there fixation was done in the second week waiting for subsidence of edema </w:t>
      </w:r>
    </w:p>
    <w:p w:rsidR="00091F82" w:rsidRPr="00DF3B54" w:rsidRDefault="0099165A" w:rsidP="00DF3B54">
      <w:pPr>
        <w:contextualSpacing/>
        <w:jc w:val="both"/>
        <w:rPr>
          <w:rFonts w:asciiTheme="majorBidi" w:eastAsia="SimSun" w:hAnsiTheme="majorBidi" w:cstheme="majorBidi"/>
          <w:sz w:val="20"/>
          <w:szCs w:val="20"/>
          <w:lang w:eastAsia="zh-CN" w:bidi="ar-EG"/>
        </w:rPr>
      </w:pPr>
      <w:r>
        <w:rPr>
          <w:rFonts w:asciiTheme="majorBidi" w:eastAsia="SimSun" w:hAnsiTheme="majorBidi" w:cstheme="majorBidi"/>
          <w:b/>
          <w:bCs/>
          <w:sz w:val="20"/>
          <w:szCs w:val="20"/>
          <w:lang w:eastAsia="zh-CN" w:bidi="ar-EG"/>
        </w:rPr>
        <w:t>2.5</w:t>
      </w:r>
      <w:r w:rsidR="00AE5A70">
        <w:rPr>
          <w:rFonts w:asciiTheme="majorBidi" w:eastAsia="SimSun" w:hAnsiTheme="majorBidi" w:cstheme="majorBidi"/>
          <w:b/>
          <w:bCs/>
          <w:sz w:val="20"/>
          <w:szCs w:val="20"/>
          <w:lang w:eastAsia="zh-CN" w:bidi="ar-EG"/>
        </w:rPr>
        <w:t>.</w:t>
      </w:r>
      <w:r w:rsidR="00091F82" w:rsidRPr="00DF3B54">
        <w:rPr>
          <w:rFonts w:asciiTheme="majorBidi" w:eastAsia="SimSun" w:hAnsiTheme="majorBidi" w:cstheme="majorBidi"/>
          <w:b/>
          <w:bCs/>
          <w:sz w:val="20"/>
          <w:szCs w:val="20"/>
          <w:lang w:eastAsia="zh-CN" w:bidi="ar-EG"/>
        </w:rPr>
        <w:t>Surgical Techniques</w:t>
      </w:r>
      <w:r w:rsidR="00091F82" w:rsidRPr="00DF3B54">
        <w:rPr>
          <w:rFonts w:asciiTheme="majorBidi" w:eastAsia="SimSun" w:hAnsiTheme="majorBidi" w:cstheme="majorBidi"/>
          <w:sz w:val="20"/>
          <w:szCs w:val="20"/>
          <w:lang w:eastAsia="zh-CN" w:bidi="ar-EG"/>
        </w:rPr>
        <w:t>:</w:t>
      </w:r>
    </w:p>
    <w:p w:rsidR="00091F82" w:rsidRPr="00DF3B54" w:rsidRDefault="00091F82"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b/>
          <w:bCs/>
          <w:sz w:val="20"/>
          <w:szCs w:val="20"/>
          <w:lang w:eastAsia="zh-CN" w:bidi="en-US"/>
        </w:rPr>
        <w:t>Pre-</w:t>
      </w:r>
      <w:r w:rsidR="005A7EFC" w:rsidRPr="0099165A">
        <w:rPr>
          <w:rFonts w:asciiTheme="majorBidi" w:eastAsia="SimSun" w:hAnsiTheme="majorBidi" w:cstheme="majorBidi"/>
          <w:b/>
          <w:bCs/>
          <w:sz w:val="20"/>
          <w:szCs w:val="20"/>
          <w:lang w:eastAsia="zh-CN" w:bidi="en-US"/>
        </w:rPr>
        <w:t>operative preparation:</w:t>
      </w:r>
      <w:r w:rsidRPr="00DF3B54">
        <w:rPr>
          <w:rFonts w:asciiTheme="majorBidi" w:eastAsia="SimSun" w:hAnsiTheme="majorBidi" w:cstheme="majorBidi"/>
          <w:sz w:val="20"/>
          <w:szCs w:val="20"/>
          <w:lang w:eastAsia="zh-CN" w:bidi="en-US"/>
        </w:rPr>
        <w:t xml:space="preserve"> It </w:t>
      </w:r>
      <w:r w:rsidR="005A7EFC" w:rsidRPr="00DF3B54">
        <w:rPr>
          <w:rFonts w:asciiTheme="majorBidi" w:eastAsia="SimSun" w:hAnsiTheme="majorBidi" w:cstheme="majorBidi"/>
          <w:sz w:val="20"/>
          <w:szCs w:val="20"/>
          <w:lang w:eastAsia="zh-CN" w:bidi="en-US"/>
        </w:rPr>
        <w:t>was keen</w:t>
      </w:r>
      <w:r w:rsidRPr="00DF3B54">
        <w:rPr>
          <w:rFonts w:asciiTheme="majorBidi" w:eastAsia="SimSun" w:hAnsiTheme="majorBidi" w:cstheme="majorBidi"/>
          <w:sz w:val="20"/>
          <w:szCs w:val="20"/>
          <w:lang w:eastAsia="zh-CN" w:bidi="en-US"/>
        </w:rPr>
        <w:t xml:space="preserve"> to ensure that all needed equipment is available, such as an arthroscopic set, instruments used for conventional knee </w:t>
      </w:r>
      <w:r w:rsidR="005A7EFC" w:rsidRPr="00DF3B54">
        <w:rPr>
          <w:rFonts w:asciiTheme="majorBidi" w:eastAsia="SimSun" w:hAnsiTheme="majorBidi" w:cstheme="majorBidi"/>
          <w:sz w:val="20"/>
          <w:szCs w:val="20"/>
          <w:lang w:eastAsia="zh-CN" w:bidi="en-US"/>
        </w:rPr>
        <w:t xml:space="preserve">arthroscopy, </w:t>
      </w:r>
      <w:proofErr w:type="spellStart"/>
      <w:r w:rsidR="005A7EFC" w:rsidRPr="00DF3B54">
        <w:rPr>
          <w:rFonts w:asciiTheme="majorBidi" w:eastAsia="SimSun" w:hAnsiTheme="majorBidi" w:cstheme="majorBidi"/>
          <w:sz w:val="20"/>
          <w:szCs w:val="20"/>
          <w:lang w:eastAsia="zh-CN" w:bidi="en-US"/>
        </w:rPr>
        <w:t>Acl</w:t>
      </w:r>
      <w:proofErr w:type="spellEnd"/>
      <w:r w:rsidRPr="00DF3B54">
        <w:rPr>
          <w:rFonts w:asciiTheme="majorBidi" w:eastAsia="SimSun" w:hAnsiTheme="majorBidi" w:cstheme="majorBidi"/>
          <w:sz w:val="20"/>
          <w:szCs w:val="20"/>
          <w:lang w:eastAsia="zh-CN" w:bidi="en-US"/>
        </w:rPr>
        <w:t xml:space="preserve"> C-</w:t>
      </w:r>
      <w:r w:rsidR="005A7EFC" w:rsidRPr="00DF3B54">
        <w:rPr>
          <w:rFonts w:asciiTheme="majorBidi" w:eastAsia="SimSun" w:hAnsiTheme="majorBidi" w:cstheme="majorBidi"/>
          <w:sz w:val="20"/>
          <w:szCs w:val="20"/>
          <w:lang w:eastAsia="zh-CN" w:bidi="en-US"/>
        </w:rPr>
        <w:t>guide,</w:t>
      </w:r>
      <w:r w:rsidRPr="00DF3B54">
        <w:rPr>
          <w:rFonts w:asciiTheme="majorBidi" w:eastAsia="SimSun" w:hAnsiTheme="majorBidi" w:cstheme="majorBidi"/>
          <w:sz w:val="20"/>
          <w:szCs w:val="20"/>
          <w:lang w:eastAsia="zh-CN" w:bidi="en-US"/>
        </w:rPr>
        <w:t xml:space="preserve"> K-wires, rigid femoral or </w:t>
      </w:r>
      <w:proofErr w:type="spellStart"/>
      <w:r w:rsidRPr="00DF3B54">
        <w:rPr>
          <w:rFonts w:asciiTheme="majorBidi" w:eastAsia="SimSun" w:hAnsiTheme="majorBidi" w:cstheme="majorBidi"/>
          <w:sz w:val="20"/>
          <w:szCs w:val="20"/>
          <w:lang w:eastAsia="zh-CN" w:bidi="en-US"/>
        </w:rPr>
        <w:t>tibial</w:t>
      </w:r>
      <w:proofErr w:type="spellEnd"/>
      <w:r w:rsidRPr="00DF3B54">
        <w:rPr>
          <w:rFonts w:asciiTheme="majorBidi" w:eastAsia="SimSun" w:hAnsiTheme="majorBidi" w:cstheme="majorBidi"/>
          <w:sz w:val="20"/>
          <w:szCs w:val="20"/>
          <w:lang w:eastAsia="zh-CN" w:bidi="en-US"/>
        </w:rPr>
        <w:t xml:space="preserve"> drills </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Fig.1</w:t>
      </w:r>
      <w:r w:rsidR="0099165A">
        <w:rPr>
          <w:rFonts w:asciiTheme="majorBidi" w:eastAsia="SimSun" w:hAnsiTheme="majorBidi" w:cstheme="majorBidi"/>
          <w:sz w:val="20"/>
          <w:szCs w:val="20"/>
          <w:lang w:eastAsia="zh-CN" w:bidi="en-US"/>
        </w:rPr>
        <w:t>]</w:t>
      </w:r>
      <w:r w:rsidRPr="00DF3B54">
        <w:rPr>
          <w:rFonts w:asciiTheme="majorBidi" w:eastAsia="SimSun" w:hAnsiTheme="majorBidi" w:cstheme="majorBidi"/>
          <w:sz w:val="20"/>
          <w:szCs w:val="20"/>
          <w:lang w:eastAsia="zh-CN" w:bidi="en-US"/>
        </w:rPr>
        <w:t xml:space="preserve"> </w:t>
      </w:r>
    </w:p>
    <w:p w:rsidR="00DF3B54" w:rsidRDefault="00DF3B54" w:rsidP="00DF3B54">
      <w:pPr>
        <w:contextualSpacing/>
        <w:jc w:val="both"/>
        <w:rPr>
          <w:rFonts w:asciiTheme="majorBidi" w:eastAsia="SimSun" w:hAnsiTheme="majorBidi" w:cstheme="majorBidi"/>
          <w:sz w:val="20"/>
          <w:szCs w:val="20"/>
          <w:lang w:eastAsia="zh-CN" w:bidi="ar-EG"/>
        </w:rPr>
        <w:sectPr w:rsidR="00DF3B54" w:rsidSect="00DF3B54">
          <w:type w:val="continuous"/>
          <w:pgSz w:w="11909" w:h="16834" w:code="9"/>
          <w:pgMar w:top="1440" w:right="1800" w:bottom="1440" w:left="1800" w:header="720" w:footer="720" w:gutter="0"/>
          <w:cols w:num="2" w:space="720"/>
        </w:sectPr>
      </w:pPr>
    </w:p>
    <w:p w:rsidR="00091F82" w:rsidRPr="00DF3B54" w:rsidRDefault="00091F82" w:rsidP="0099165A">
      <w:pPr>
        <w:contextualSpacing/>
        <w:jc w:val="center"/>
        <w:rPr>
          <w:rFonts w:asciiTheme="majorBidi" w:eastAsia="SimSun" w:hAnsiTheme="majorBidi" w:cstheme="majorBidi"/>
          <w:sz w:val="20"/>
          <w:szCs w:val="20"/>
          <w:lang w:eastAsia="zh-CN" w:bidi="ar-EG"/>
        </w:rPr>
      </w:pPr>
      <w:r w:rsidRPr="00DF3B54">
        <w:rPr>
          <w:rFonts w:asciiTheme="majorBidi" w:eastAsia="SimSun" w:hAnsiTheme="majorBidi" w:cstheme="majorBidi"/>
          <w:noProof/>
          <w:sz w:val="20"/>
          <w:szCs w:val="20"/>
        </w:rPr>
        <w:lastRenderedPageBreak/>
        <w:drawing>
          <wp:inline distT="0" distB="0" distL="0" distR="0" wp14:anchorId="143F0C8A" wp14:editId="51D0CEFE">
            <wp:extent cx="3015008" cy="1269241"/>
            <wp:effectExtent l="0" t="0" r="0" b="7620"/>
            <wp:docPr id="12" name="Picture 12" descr="WhatsApp Image 2020-03-11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0-03-11 at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3612" cy="1281283"/>
                    </a:xfrm>
                    <a:prstGeom prst="rect">
                      <a:avLst/>
                    </a:prstGeom>
                    <a:noFill/>
                    <a:ln>
                      <a:noFill/>
                    </a:ln>
                  </pic:spPr>
                </pic:pic>
              </a:graphicData>
            </a:graphic>
          </wp:inline>
        </w:drawing>
      </w:r>
    </w:p>
    <w:p w:rsidR="00091F82" w:rsidRPr="00DF3B54" w:rsidRDefault="00091F82" w:rsidP="0099165A">
      <w:pPr>
        <w:contextualSpacing/>
        <w:jc w:val="center"/>
        <w:rPr>
          <w:rFonts w:asciiTheme="majorBidi" w:eastAsia="SimSun" w:hAnsiTheme="majorBidi" w:cstheme="majorBidi"/>
          <w:sz w:val="20"/>
          <w:szCs w:val="20"/>
          <w:lang w:eastAsia="zh-CN" w:bidi="ar-EG"/>
        </w:rPr>
      </w:pPr>
      <w:r w:rsidRPr="00DF3B54">
        <w:rPr>
          <w:rFonts w:asciiTheme="majorBidi" w:eastAsia="SimSun" w:hAnsiTheme="majorBidi" w:cstheme="majorBidi"/>
          <w:b/>
          <w:bCs/>
          <w:sz w:val="20"/>
          <w:szCs w:val="20"/>
          <w:lang w:eastAsia="zh-CN" w:bidi="ar-EG"/>
        </w:rPr>
        <w:t>Fig</w:t>
      </w:r>
      <w:r w:rsidR="0099165A">
        <w:rPr>
          <w:rFonts w:asciiTheme="majorBidi" w:eastAsia="SimSun" w:hAnsiTheme="majorBidi" w:cstheme="majorBidi"/>
          <w:b/>
          <w:bCs/>
          <w:sz w:val="20"/>
          <w:szCs w:val="20"/>
          <w:lang w:eastAsia="zh-CN" w:bidi="ar-EG"/>
        </w:rPr>
        <w:t>[</w:t>
      </w:r>
      <w:r w:rsidRPr="00DF3B54">
        <w:rPr>
          <w:rFonts w:asciiTheme="majorBidi" w:eastAsia="SimSun" w:hAnsiTheme="majorBidi" w:cstheme="majorBidi"/>
          <w:b/>
          <w:bCs/>
          <w:sz w:val="20"/>
          <w:szCs w:val="20"/>
          <w:lang w:eastAsia="zh-CN" w:bidi="ar-EG"/>
        </w:rPr>
        <w:t>1</w:t>
      </w:r>
      <w:r w:rsidR="0099165A">
        <w:rPr>
          <w:rFonts w:asciiTheme="majorBidi" w:eastAsia="SimSun" w:hAnsiTheme="majorBidi" w:cstheme="majorBidi"/>
          <w:b/>
          <w:bCs/>
          <w:sz w:val="20"/>
          <w:szCs w:val="20"/>
          <w:lang w:eastAsia="zh-CN" w:bidi="ar-EG"/>
        </w:rPr>
        <w:t>]</w:t>
      </w:r>
      <w:r w:rsidRPr="00DF3B54">
        <w:rPr>
          <w:rFonts w:asciiTheme="majorBidi" w:eastAsia="SimSun" w:hAnsiTheme="majorBidi" w:cstheme="majorBidi"/>
          <w:sz w:val="20"/>
          <w:szCs w:val="20"/>
          <w:lang w:eastAsia="zh-CN" w:bidi="ar-EG"/>
        </w:rPr>
        <w:t xml:space="preserve"> Arthroscopic set and instruments used for ARIF.</w:t>
      </w:r>
    </w:p>
    <w:p w:rsidR="0099165A" w:rsidRDefault="0099165A" w:rsidP="00DF3B54">
      <w:pPr>
        <w:contextualSpacing/>
        <w:jc w:val="both"/>
        <w:rPr>
          <w:rFonts w:asciiTheme="majorBidi" w:eastAsia="SimSun" w:hAnsiTheme="majorBidi" w:cstheme="majorBidi"/>
          <w:b/>
          <w:bCs/>
          <w:i/>
          <w:iCs/>
          <w:sz w:val="20"/>
          <w:szCs w:val="20"/>
          <w:u w:val="single"/>
          <w:lang w:eastAsia="zh-CN" w:bidi="ar-EG"/>
        </w:rPr>
        <w:sectPr w:rsidR="0099165A" w:rsidSect="00DF3B54">
          <w:type w:val="continuous"/>
          <w:pgSz w:w="11909" w:h="16834" w:code="9"/>
          <w:pgMar w:top="1440" w:right="1800" w:bottom="1440" w:left="1800" w:header="720" w:footer="720" w:gutter="0"/>
          <w:cols w:space="720"/>
        </w:sectPr>
      </w:pPr>
    </w:p>
    <w:p w:rsidR="00091F82" w:rsidRPr="0099165A" w:rsidRDefault="0099165A" w:rsidP="00DF3B54">
      <w:pPr>
        <w:contextualSpacing/>
        <w:jc w:val="both"/>
        <w:rPr>
          <w:rFonts w:asciiTheme="majorBidi" w:eastAsia="SimSun" w:hAnsiTheme="majorBidi" w:cstheme="majorBidi"/>
          <w:b/>
          <w:bCs/>
          <w:sz w:val="20"/>
          <w:szCs w:val="20"/>
          <w:lang w:eastAsia="zh-CN" w:bidi="ar-EG"/>
        </w:rPr>
      </w:pPr>
      <w:r w:rsidRPr="0099165A">
        <w:rPr>
          <w:rFonts w:asciiTheme="majorBidi" w:eastAsia="SimSun" w:hAnsiTheme="majorBidi" w:cstheme="majorBidi"/>
          <w:b/>
          <w:bCs/>
          <w:sz w:val="20"/>
          <w:szCs w:val="20"/>
          <w:lang w:eastAsia="zh-CN" w:bidi="ar-EG"/>
        </w:rPr>
        <w:lastRenderedPageBreak/>
        <w:t>2.6</w:t>
      </w:r>
      <w:r w:rsidR="00AE5A70">
        <w:rPr>
          <w:rFonts w:asciiTheme="majorBidi" w:eastAsia="SimSun" w:hAnsiTheme="majorBidi" w:cstheme="majorBidi"/>
          <w:b/>
          <w:bCs/>
          <w:sz w:val="20"/>
          <w:szCs w:val="20"/>
          <w:lang w:eastAsia="zh-CN" w:bidi="ar-EG"/>
        </w:rPr>
        <w:t>.</w:t>
      </w:r>
      <w:r w:rsidR="00091F82" w:rsidRPr="0099165A">
        <w:rPr>
          <w:rFonts w:asciiTheme="majorBidi" w:eastAsia="SimSun" w:hAnsiTheme="majorBidi" w:cstheme="majorBidi"/>
          <w:b/>
          <w:bCs/>
          <w:sz w:val="20"/>
          <w:szCs w:val="20"/>
          <w:lang w:eastAsia="zh-CN" w:bidi="ar-EG"/>
        </w:rPr>
        <w:t>Patient positioning:</w:t>
      </w:r>
    </w:p>
    <w:p w:rsidR="00AE5A70" w:rsidRDefault="00091F8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t xml:space="preserve">The supine position was used on a flat radiolucent table with a hinged stress post positioned laterally that can be used for medial compartment viewing and can be flipped down when not needed. </w:t>
      </w:r>
    </w:p>
    <w:p w:rsidR="00091F82" w:rsidRDefault="0099165A" w:rsidP="00DF3B54">
      <w:pPr>
        <w:contextualSpacing/>
        <w:jc w:val="both"/>
        <w:rPr>
          <w:rFonts w:asciiTheme="majorBidi" w:eastAsia="SimSun" w:hAnsiTheme="majorBidi" w:cstheme="majorBidi"/>
          <w:b/>
          <w:bCs/>
          <w:sz w:val="20"/>
          <w:szCs w:val="20"/>
          <w:lang w:eastAsia="zh-CN" w:bidi="ar-EG"/>
        </w:rPr>
      </w:pPr>
      <w:r>
        <w:rPr>
          <w:rFonts w:asciiTheme="majorBidi" w:eastAsia="SimSun" w:hAnsiTheme="majorBidi" w:cstheme="majorBidi"/>
          <w:b/>
          <w:bCs/>
          <w:sz w:val="20"/>
          <w:szCs w:val="20"/>
          <w:lang w:eastAsia="zh-CN" w:bidi="ar-EG"/>
        </w:rPr>
        <w:t>2.7</w:t>
      </w:r>
      <w:r w:rsidR="00AE5A70">
        <w:rPr>
          <w:rFonts w:asciiTheme="majorBidi" w:eastAsia="SimSun" w:hAnsiTheme="majorBidi" w:cstheme="majorBidi"/>
          <w:b/>
          <w:bCs/>
          <w:sz w:val="20"/>
          <w:szCs w:val="20"/>
          <w:lang w:eastAsia="zh-CN" w:bidi="ar-EG"/>
        </w:rPr>
        <w:t>.</w:t>
      </w:r>
      <w:r w:rsidR="00091F82" w:rsidRPr="0099165A">
        <w:rPr>
          <w:rFonts w:asciiTheme="majorBidi" w:eastAsia="SimSun" w:hAnsiTheme="majorBidi" w:cstheme="majorBidi"/>
          <w:b/>
          <w:bCs/>
          <w:sz w:val="20"/>
          <w:szCs w:val="20"/>
          <w:lang w:eastAsia="zh-CN" w:bidi="ar-EG"/>
        </w:rPr>
        <w:t>Operative details:</w:t>
      </w:r>
    </w:p>
    <w:p w:rsidR="00AE5A70" w:rsidRPr="0099165A" w:rsidRDefault="00AE5A70" w:rsidP="00FF2613">
      <w:pPr>
        <w:ind w:firstLine="360"/>
        <w:contextualSpacing/>
        <w:jc w:val="both"/>
        <w:rPr>
          <w:rFonts w:asciiTheme="majorBidi" w:eastAsia="SimSun" w:hAnsiTheme="majorBidi" w:cstheme="majorBidi"/>
          <w:sz w:val="20"/>
          <w:szCs w:val="20"/>
          <w:lang w:eastAsia="zh-CN" w:bidi="ar-EG"/>
        </w:rPr>
      </w:pPr>
      <w:r w:rsidRPr="00DF3B54">
        <w:rPr>
          <w:rFonts w:asciiTheme="majorBidi" w:eastAsia="SimSun" w:hAnsiTheme="majorBidi" w:cstheme="majorBidi"/>
          <w:sz w:val="20"/>
          <w:szCs w:val="20"/>
          <w:lang w:eastAsia="zh-CN" w:bidi="ar-EG"/>
        </w:rPr>
        <w:t>The standard anterolateral portal was used for viewing</w:t>
      </w:r>
      <w:r>
        <w:rPr>
          <w:rFonts w:asciiTheme="majorBidi" w:eastAsia="SimSun" w:hAnsiTheme="majorBidi" w:cstheme="majorBidi"/>
          <w:sz w:val="20"/>
          <w:szCs w:val="20"/>
          <w:lang w:eastAsia="zh-CN" w:bidi="en-US"/>
        </w:rPr>
        <w:t xml:space="preserve"> Fig. (2). </w:t>
      </w:r>
      <w:r w:rsidRPr="00DF3B54">
        <w:rPr>
          <w:rFonts w:asciiTheme="majorBidi" w:eastAsia="SimSun" w:hAnsiTheme="majorBidi" w:cstheme="majorBidi"/>
          <w:sz w:val="20"/>
          <w:szCs w:val="20"/>
          <w:lang w:eastAsia="zh-CN" w:bidi="ar-EG"/>
        </w:rPr>
        <w:t xml:space="preserve">Arthroscopic lavage and </w:t>
      </w:r>
      <w:r w:rsidRPr="00DF3B54">
        <w:rPr>
          <w:rFonts w:asciiTheme="majorBidi" w:eastAsia="SimSun" w:hAnsiTheme="majorBidi" w:cstheme="majorBidi"/>
          <w:sz w:val="20"/>
          <w:szCs w:val="20"/>
          <w:lang w:eastAsia="zh-CN" w:bidi="ar-EG"/>
        </w:rPr>
        <w:lastRenderedPageBreak/>
        <w:t>evacuation of hematoma and loose particles</w:t>
      </w:r>
      <w:r>
        <w:rPr>
          <w:rFonts w:asciiTheme="majorBidi" w:eastAsia="SimSun" w:hAnsiTheme="majorBidi" w:cstheme="majorBidi"/>
          <w:sz w:val="20"/>
          <w:szCs w:val="20"/>
          <w:lang w:eastAsia="zh-CN" w:bidi="ar-EG"/>
        </w:rPr>
        <w:t xml:space="preserve"> Fig. (3)</w:t>
      </w:r>
      <w:r w:rsidR="00FF2613">
        <w:rPr>
          <w:rFonts w:asciiTheme="majorBidi" w:eastAsia="SimSun" w:hAnsiTheme="majorBidi" w:cstheme="majorBidi"/>
          <w:sz w:val="20"/>
          <w:szCs w:val="20"/>
          <w:lang w:eastAsia="zh-CN" w:bidi="ar-EG"/>
        </w:rPr>
        <w:t>.</w:t>
      </w:r>
      <w:r w:rsidRPr="00AE5A70">
        <w:rPr>
          <w:rFonts w:asciiTheme="majorBidi" w:eastAsia="SimSun" w:hAnsiTheme="majorBidi" w:cstheme="majorBidi"/>
          <w:sz w:val="20"/>
          <w:szCs w:val="20"/>
          <w:lang w:eastAsia="zh-CN" w:bidi="en-US"/>
        </w:rPr>
        <w:t xml:space="preserve"> Under arthroscopic guidance, the fractures were reduced and associated intra-articular lesions were addressed appropriately. For split fractures a limited lateral approach, or the joystick technique, was </w:t>
      </w:r>
      <w:proofErr w:type="spellStart"/>
      <w:r w:rsidRPr="00AE5A70">
        <w:rPr>
          <w:rFonts w:asciiTheme="majorBidi" w:eastAsia="SimSun" w:hAnsiTheme="majorBidi" w:cstheme="majorBidi"/>
          <w:sz w:val="20"/>
          <w:szCs w:val="20"/>
          <w:lang w:eastAsia="zh-CN" w:bidi="en-US"/>
        </w:rPr>
        <w:t>used.Depression</w:t>
      </w:r>
      <w:proofErr w:type="spellEnd"/>
      <w:r w:rsidRPr="00AE5A70">
        <w:rPr>
          <w:rFonts w:asciiTheme="majorBidi" w:eastAsia="SimSun" w:hAnsiTheme="majorBidi" w:cstheme="majorBidi"/>
          <w:sz w:val="20"/>
          <w:szCs w:val="20"/>
          <w:lang w:eastAsia="zh-CN" w:bidi="en-US"/>
        </w:rPr>
        <w:t xml:space="preserve"> fractures were reduced with the aid of an anterior cruciate ligament (ACL) </w:t>
      </w:r>
      <w:proofErr w:type="spellStart"/>
      <w:r w:rsidRPr="00AE5A70">
        <w:rPr>
          <w:rFonts w:asciiTheme="majorBidi" w:eastAsia="SimSun" w:hAnsiTheme="majorBidi" w:cstheme="majorBidi"/>
          <w:sz w:val="20"/>
          <w:szCs w:val="20"/>
          <w:lang w:eastAsia="zh-CN" w:bidi="en-US"/>
        </w:rPr>
        <w:t>tibial</w:t>
      </w:r>
      <w:proofErr w:type="spellEnd"/>
      <w:r w:rsidRPr="00AE5A70">
        <w:rPr>
          <w:rFonts w:asciiTheme="majorBidi" w:eastAsia="SimSun" w:hAnsiTheme="majorBidi" w:cstheme="majorBidi"/>
          <w:sz w:val="20"/>
          <w:szCs w:val="20"/>
          <w:lang w:eastAsia="zh-CN" w:bidi="en-US"/>
        </w:rPr>
        <w:t xml:space="preserve"> guide.</w:t>
      </w:r>
    </w:p>
    <w:p w:rsidR="0099165A" w:rsidRDefault="0099165A" w:rsidP="00DF3B54">
      <w:pPr>
        <w:contextualSpacing/>
        <w:jc w:val="both"/>
        <w:rPr>
          <w:rFonts w:asciiTheme="majorBidi" w:eastAsia="SimSun" w:hAnsiTheme="majorBidi" w:cstheme="majorBidi"/>
          <w:sz w:val="20"/>
          <w:szCs w:val="20"/>
          <w:lang w:eastAsia="zh-CN" w:bidi="ar-EG"/>
        </w:rPr>
      </w:pPr>
    </w:p>
    <w:p w:rsidR="0099165A" w:rsidRDefault="0099165A" w:rsidP="00DF3B54">
      <w:pPr>
        <w:contextualSpacing/>
        <w:jc w:val="both"/>
        <w:rPr>
          <w:rFonts w:asciiTheme="majorBidi" w:eastAsia="SimSun" w:hAnsiTheme="majorBidi" w:cstheme="majorBidi"/>
          <w:sz w:val="20"/>
          <w:szCs w:val="20"/>
          <w:lang w:eastAsia="zh-CN" w:bidi="ar-EG"/>
        </w:rPr>
        <w:sectPr w:rsidR="0099165A" w:rsidSect="0099165A">
          <w:type w:val="continuous"/>
          <w:pgSz w:w="11909" w:h="16834" w:code="9"/>
          <w:pgMar w:top="1440" w:right="1800" w:bottom="1440" w:left="1800" w:header="720" w:footer="720" w:gutter="0"/>
          <w:cols w:num="2" w:space="720"/>
        </w:sectPr>
      </w:pPr>
    </w:p>
    <w:p w:rsidR="00091F82" w:rsidRPr="00DF3B54" w:rsidRDefault="00091F82" w:rsidP="0099165A">
      <w:pPr>
        <w:contextualSpacing/>
        <w:jc w:val="center"/>
        <w:rPr>
          <w:rFonts w:asciiTheme="majorBidi" w:eastAsia="SimSun" w:hAnsiTheme="majorBidi" w:cstheme="majorBidi"/>
          <w:sz w:val="20"/>
          <w:szCs w:val="20"/>
          <w:lang w:eastAsia="zh-CN" w:bidi="ar-EG"/>
        </w:rPr>
      </w:pPr>
      <w:r w:rsidRPr="00DF3B54">
        <w:rPr>
          <w:rFonts w:asciiTheme="majorBidi" w:eastAsia="SimSun" w:hAnsiTheme="majorBidi" w:cstheme="majorBidi"/>
          <w:noProof/>
          <w:sz w:val="20"/>
          <w:szCs w:val="20"/>
        </w:rPr>
        <w:lastRenderedPageBreak/>
        <w:drawing>
          <wp:inline distT="0" distB="0" distL="0" distR="0" wp14:anchorId="52A1BD57" wp14:editId="21E98EFF">
            <wp:extent cx="3016155" cy="1419367"/>
            <wp:effectExtent l="0" t="0" r="0" b="0"/>
            <wp:docPr id="11" name="Picture 11" descr="WhatsApp Image 2020-03-11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0-03-11 at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6414" cy="1419489"/>
                    </a:xfrm>
                    <a:prstGeom prst="rect">
                      <a:avLst/>
                    </a:prstGeom>
                    <a:noFill/>
                    <a:ln>
                      <a:noFill/>
                    </a:ln>
                  </pic:spPr>
                </pic:pic>
              </a:graphicData>
            </a:graphic>
          </wp:inline>
        </w:drawing>
      </w:r>
    </w:p>
    <w:p w:rsidR="00091F82" w:rsidRPr="00DF3B54" w:rsidRDefault="005A7EFC" w:rsidP="0099165A">
      <w:pPr>
        <w:contextualSpacing/>
        <w:jc w:val="center"/>
        <w:rPr>
          <w:rFonts w:asciiTheme="majorBidi" w:eastAsia="SimSun" w:hAnsiTheme="majorBidi" w:cstheme="majorBidi"/>
          <w:b/>
          <w:bCs/>
          <w:sz w:val="20"/>
          <w:szCs w:val="20"/>
          <w:lang w:eastAsia="zh-CN" w:bidi="ar-EG"/>
        </w:rPr>
      </w:pPr>
      <w:r w:rsidRPr="00DF3B54">
        <w:rPr>
          <w:rFonts w:asciiTheme="majorBidi" w:eastAsia="SimSun" w:hAnsiTheme="majorBidi" w:cstheme="majorBidi"/>
          <w:b/>
          <w:bCs/>
          <w:sz w:val="20"/>
          <w:szCs w:val="20"/>
          <w:lang w:eastAsia="zh-CN" w:bidi="ar-EG"/>
        </w:rPr>
        <w:t>Fig</w:t>
      </w:r>
      <w:r w:rsidR="0099165A">
        <w:rPr>
          <w:rFonts w:asciiTheme="majorBidi" w:eastAsia="SimSun" w:hAnsiTheme="majorBidi" w:cstheme="majorBidi"/>
          <w:b/>
          <w:bCs/>
          <w:sz w:val="20"/>
          <w:szCs w:val="20"/>
          <w:lang w:eastAsia="zh-CN" w:bidi="ar-EG"/>
        </w:rPr>
        <w:t>[</w:t>
      </w:r>
      <w:r w:rsidR="00091F82" w:rsidRPr="00DF3B54">
        <w:rPr>
          <w:rFonts w:asciiTheme="majorBidi" w:eastAsia="SimSun" w:hAnsiTheme="majorBidi" w:cstheme="majorBidi"/>
          <w:b/>
          <w:bCs/>
          <w:sz w:val="20"/>
          <w:szCs w:val="20"/>
          <w:lang w:eastAsia="zh-CN" w:bidi="ar-EG"/>
        </w:rPr>
        <w:t>2</w:t>
      </w:r>
      <w:r w:rsidR="0099165A">
        <w:rPr>
          <w:rFonts w:asciiTheme="majorBidi" w:eastAsia="SimSun" w:hAnsiTheme="majorBidi" w:cstheme="majorBidi"/>
          <w:b/>
          <w:bCs/>
          <w:sz w:val="20"/>
          <w:szCs w:val="20"/>
          <w:lang w:eastAsia="zh-CN" w:bidi="ar-EG"/>
        </w:rPr>
        <w:t>]</w:t>
      </w:r>
      <w:r w:rsidR="00091F82" w:rsidRPr="00DF3B54">
        <w:rPr>
          <w:rFonts w:asciiTheme="majorBidi" w:eastAsia="SimSun" w:hAnsiTheme="majorBidi" w:cstheme="majorBidi"/>
          <w:sz w:val="20"/>
          <w:szCs w:val="20"/>
          <w:lang w:eastAsia="zh-CN" w:bidi="ar-EG"/>
        </w:rPr>
        <w:t xml:space="preserve"> The standard anterolateral portal was used for viewing</w:t>
      </w:r>
    </w:p>
    <w:p w:rsidR="00091F82" w:rsidRPr="00DF3B54" w:rsidRDefault="00091F82" w:rsidP="0099165A">
      <w:pPr>
        <w:contextualSpacing/>
        <w:jc w:val="center"/>
        <w:rPr>
          <w:rFonts w:asciiTheme="majorBidi" w:eastAsia="SimSun" w:hAnsiTheme="majorBidi" w:cstheme="majorBidi"/>
          <w:sz w:val="20"/>
          <w:szCs w:val="20"/>
          <w:lang w:eastAsia="zh-CN" w:bidi="ar-EG"/>
        </w:rPr>
      </w:pPr>
      <w:r w:rsidRPr="00DF3B54">
        <w:rPr>
          <w:rFonts w:asciiTheme="majorBidi" w:eastAsia="SimSun" w:hAnsiTheme="majorBidi" w:cstheme="majorBidi"/>
          <w:noProof/>
          <w:sz w:val="20"/>
          <w:szCs w:val="20"/>
        </w:rPr>
        <w:drawing>
          <wp:inline distT="0" distB="0" distL="0" distR="0" wp14:anchorId="181F7EB1" wp14:editId="0B4C0CAB">
            <wp:extent cx="3016155" cy="1473958"/>
            <wp:effectExtent l="0" t="0" r="0" b="0"/>
            <wp:docPr id="10" name="Picture 10" descr="WhatsApp Image 2020-03-11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0-03-11 at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004" cy="1473884"/>
                    </a:xfrm>
                    <a:prstGeom prst="rect">
                      <a:avLst/>
                    </a:prstGeom>
                    <a:noFill/>
                    <a:ln>
                      <a:noFill/>
                    </a:ln>
                  </pic:spPr>
                </pic:pic>
              </a:graphicData>
            </a:graphic>
          </wp:inline>
        </w:drawing>
      </w:r>
    </w:p>
    <w:p w:rsidR="00091F82" w:rsidRPr="00DF3B54" w:rsidRDefault="00091F82" w:rsidP="0099165A">
      <w:pPr>
        <w:contextualSpacing/>
        <w:jc w:val="center"/>
        <w:rPr>
          <w:rFonts w:asciiTheme="majorBidi" w:eastAsia="SimSun" w:hAnsiTheme="majorBidi" w:cstheme="majorBidi"/>
          <w:sz w:val="20"/>
          <w:szCs w:val="20"/>
          <w:lang w:eastAsia="zh-CN" w:bidi="ar-EG"/>
        </w:rPr>
      </w:pPr>
      <w:r w:rsidRPr="00DF3B54">
        <w:rPr>
          <w:rFonts w:asciiTheme="majorBidi" w:eastAsia="SimSun" w:hAnsiTheme="majorBidi" w:cstheme="majorBidi"/>
          <w:b/>
          <w:bCs/>
          <w:sz w:val="20"/>
          <w:szCs w:val="20"/>
          <w:lang w:eastAsia="zh-CN" w:bidi="ar-EG"/>
        </w:rPr>
        <w:t>Fig</w:t>
      </w:r>
      <w:r w:rsidR="0099165A">
        <w:rPr>
          <w:rFonts w:asciiTheme="majorBidi" w:eastAsia="SimSun" w:hAnsiTheme="majorBidi" w:cstheme="majorBidi"/>
          <w:b/>
          <w:bCs/>
          <w:sz w:val="20"/>
          <w:szCs w:val="20"/>
          <w:lang w:eastAsia="zh-CN" w:bidi="ar-EG"/>
        </w:rPr>
        <w:t xml:space="preserve"> [</w:t>
      </w:r>
      <w:r w:rsidRPr="00DF3B54">
        <w:rPr>
          <w:rFonts w:asciiTheme="majorBidi" w:eastAsia="SimSun" w:hAnsiTheme="majorBidi" w:cstheme="majorBidi"/>
          <w:b/>
          <w:bCs/>
          <w:sz w:val="20"/>
          <w:szCs w:val="20"/>
          <w:lang w:eastAsia="zh-CN" w:bidi="ar-EG"/>
        </w:rPr>
        <w:t>3</w:t>
      </w:r>
      <w:r w:rsidR="0099165A">
        <w:rPr>
          <w:rFonts w:asciiTheme="majorBidi" w:eastAsia="SimSun" w:hAnsiTheme="majorBidi" w:cstheme="majorBidi"/>
          <w:b/>
          <w:bCs/>
          <w:sz w:val="20"/>
          <w:szCs w:val="20"/>
          <w:lang w:eastAsia="zh-CN" w:bidi="ar-EG"/>
        </w:rPr>
        <w:t>]</w:t>
      </w:r>
      <w:r w:rsidR="0099165A" w:rsidRPr="00DF3B54">
        <w:rPr>
          <w:rFonts w:asciiTheme="majorBidi" w:eastAsia="SimSun" w:hAnsiTheme="majorBidi" w:cstheme="majorBidi"/>
          <w:sz w:val="20"/>
          <w:szCs w:val="20"/>
          <w:lang w:eastAsia="zh-CN" w:bidi="ar-EG"/>
        </w:rPr>
        <w:t xml:space="preserve"> </w:t>
      </w:r>
      <w:r w:rsidRPr="00DF3B54">
        <w:rPr>
          <w:rFonts w:asciiTheme="majorBidi" w:eastAsia="SimSun" w:hAnsiTheme="majorBidi" w:cstheme="majorBidi"/>
          <w:sz w:val="20"/>
          <w:szCs w:val="20"/>
          <w:lang w:eastAsia="zh-CN" w:bidi="ar-EG"/>
        </w:rPr>
        <w:t>Arthroscopic lavage and evacuation of hematoma and loose particles</w:t>
      </w:r>
    </w:p>
    <w:p w:rsidR="0099165A" w:rsidRDefault="0099165A" w:rsidP="00DF3B54">
      <w:pPr>
        <w:contextualSpacing/>
        <w:jc w:val="both"/>
        <w:rPr>
          <w:rFonts w:asciiTheme="majorBidi" w:eastAsia="SimSun" w:hAnsiTheme="majorBidi" w:cstheme="majorBidi"/>
          <w:b/>
          <w:bCs/>
          <w:sz w:val="20"/>
          <w:szCs w:val="20"/>
          <w:u w:val="single"/>
          <w:lang w:eastAsia="zh-CN" w:bidi="ar-EG"/>
        </w:rPr>
        <w:sectPr w:rsidR="0099165A" w:rsidSect="00DF3B54">
          <w:type w:val="continuous"/>
          <w:pgSz w:w="11909" w:h="16834" w:code="9"/>
          <w:pgMar w:top="1440" w:right="1800" w:bottom="1440" w:left="1800" w:header="720" w:footer="720" w:gutter="0"/>
          <w:cols w:space="720"/>
        </w:sectPr>
      </w:pPr>
    </w:p>
    <w:p w:rsidR="00091F82" w:rsidRPr="00DF3B54" w:rsidRDefault="0099165A" w:rsidP="0099165A">
      <w:pPr>
        <w:contextualSpacing/>
        <w:jc w:val="both"/>
        <w:rPr>
          <w:rFonts w:asciiTheme="majorBidi" w:eastAsia="SimSun" w:hAnsiTheme="majorBidi" w:cstheme="majorBidi"/>
          <w:b/>
          <w:bCs/>
          <w:sz w:val="20"/>
          <w:szCs w:val="20"/>
          <w:u w:val="single"/>
          <w:lang w:eastAsia="zh-CN" w:bidi="ar-EG"/>
        </w:rPr>
      </w:pPr>
      <w:r>
        <w:rPr>
          <w:rFonts w:asciiTheme="majorBidi" w:eastAsia="SimSun" w:hAnsiTheme="majorBidi" w:cstheme="majorBidi"/>
          <w:b/>
          <w:bCs/>
          <w:sz w:val="20"/>
          <w:szCs w:val="20"/>
          <w:u w:val="single"/>
          <w:lang w:eastAsia="zh-CN" w:bidi="ar-EG"/>
        </w:rPr>
        <w:lastRenderedPageBreak/>
        <w:t>2.8</w:t>
      </w:r>
      <w:r w:rsidR="00AE5A70">
        <w:rPr>
          <w:rFonts w:asciiTheme="majorBidi" w:eastAsia="SimSun" w:hAnsiTheme="majorBidi" w:cstheme="majorBidi"/>
          <w:b/>
          <w:bCs/>
          <w:sz w:val="20"/>
          <w:szCs w:val="20"/>
          <w:u w:val="single"/>
          <w:lang w:eastAsia="zh-CN" w:bidi="ar-EG"/>
        </w:rPr>
        <w:t>.</w:t>
      </w:r>
      <w:proofErr w:type="spellStart"/>
      <w:r w:rsidR="00091F82" w:rsidRPr="00DF3B54">
        <w:rPr>
          <w:rFonts w:asciiTheme="majorBidi" w:eastAsia="SimSun" w:hAnsiTheme="majorBidi" w:cstheme="majorBidi"/>
          <w:b/>
          <w:bCs/>
          <w:sz w:val="20"/>
          <w:szCs w:val="20"/>
          <w:u w:val="single"/>
          <w:lang w:eastAsia="zh-CN" w:bidi="ar-EG"/>
        </w:rPr>
        <w:t>Post operative</w:t>
      </w:r>
      <w:proofErr w:type="spellEnd"/>
      <w:r w:rsidR="00091F82" w:rsidRPr="00DF3B54">
        <w:rPr>
          <w:rFonts w:asciiTheme="majorBidi" w:eastAsia="SimSun" w:hAnsiTheme="majorBidi" w:cstheme="majorBidi"/>
          <w:b/>
          <w:bCs/>
          <w:sz w:val="20"/>
          <w:szCs w:val="20"/>
          <w:u w:val="single"/>
          <w:lang w:eastAsia="zh-CN" w:bidi="ar-EG"/>
        </w:rPr>
        <w:t xml:space="preserve"> management:</w:t>
      </w:r>
    </w:p>
    <w:p w:rsidR="00091F82" w:rsidRPr="0099165A" w:rsidRDefault="00091F82" w:rsidP="0099165A">
      <w:pPr>
        <w:ind w:firstLine="360"/>
        <w:contextualSpacing/>
        <w:jc w:val="both"/>
        <w:rPr>
          <w:rFonts w:asciiTheme="majorBidi" w:eastAsia="SimSun" w:hAnsiTheme="majorBidi" w:cstheme="majorBidi"/>
          <w:sz w:val="20"/>
          <w:szCs w:val="20"/>
          <w:lang w:eastAsia="zh-CN" w:bidi="en-US"/>
        </w:rPr>
      </w:pPr>
      <w:r w:rsidRPr="00DF3B54">
        <w:rPr>
          <w:rFonts w:asciiTheme="majorBidi" w:eastAsia="SimSun" w:hAnsiTheme="majorBidi" w:cstheme="majorBidi"/>
          <w:sz w:val="20"/>
          <w:szCs w:val="20"/>
          <w:lang w:eastAsia="zh-CN" w:bidi="en-US"/>
        </w:rPr>
        <w:t xml:space="preserve">The patients received postoperative antibiotic prophylaxis for 4 days. Oral anticoagulation was given and continued until partial weight bearing was allowed. The patients were followed up weekly to check the wound until sutures were removed after 2 weeks. Then, the patients were followed up clinically and </w:t>
      </w:r>
      <w:proofErr w:type="spellStart"/>
      <w:r w:rsidRPr="00DF3B54">
        <w:rPr>
          <w:rFonts w:asciiTheme="majorBidi" w:eastAsia="SimSun" w:hAnsiTheme="majorBidi" w:cstheme="majorBidi"/>
          <w:sz w:val="20"/>
          <w:szCs w:val="20"/>
          <w:lang w:eastAsia="zh-CN" w:bidi="en-US"/>
        </w:rPr>
        <w:t>radiologically</w:t>
      </w:r>
      <w:proofErr w:type="spellEnd"/>
      <w:r w:rsidRPr="00DF3B54">
        <w:rPr>
          <w:rFonts w:asciiTheme="majorBidi" w:eastAsia="SimSun" w:hAnsiTheme="majorBidi" w:cstheme="majorBidi"/>
          <w:sz w:val="20"/>
          <w:szCs w:val="20"/>
          <w:lang w:eastAsia="zh-CN" w:bidi="en-US"/>
        </w:rPr>
        <w:t xml:space="preserve"> in each monthly </w:t>
      </w:r>
      <w:r w:rsidRPr="00DF3B54">
        <w:rPr>
          <w:rFonts w:asciiTheme="majorBidi" w:eastAsia="SimSun" w:hAnsiTheme="majorBidi" w:cstheme="majorBidi"/>
          <w:sz w:val="20"/>
          <w:szCs w:val="20"/>
          <w:lang w:eastAsia="zh-CN" w:bidi="en-US"/>
        </w:rPr>
        <w:lastRenderedPageBreak/>
        <w:t xml:space="preserve">visit. </w:t>
      </w:r>
      <w:r w:rsidRPr="0099165A">
        <w:rPr>
          <w:rFonts w:asciiTheme="majorBidi" w:eastAsia="SimSun" w:hAnsiTheme="majorBidi" w:cstheme="majorBidi"/>
          <w:sz w:val="20"/>
          <w:szCs w:val="20"/>
          <w:lang w:eastAsia="zh-CN" w:bidi="en-US"/>
        </w:rPr>
        <w:t xml:space="preserve">The patients were assessed according to Rasmussen’s </w:t>
      </w:r>
      <w:bookmarkStart w:id="0" w:name="_Toc446300411"/>
      <w:bookmarkStart w:id="1" w:name="_Toc521362268"/>
      <w:r w:rsidRPr="0099165A">
        <w:rPr>
          <w:rFonts w:asciiTheme="majorBidi" w:eastAsia="SimSun" w:hAnsiTheme="majorBidi" w:cstheme="majorBidi"/>
          <w:sz w:val="20"/>
          <w:szCs w:val="20"/>
          <w:lang w:eastAsia="zh-CN" w:bidi="en-US"/>
        </w:rPr>
        <w:t>system</w:t>
      </w:r>
      <w:bookmarkEnd w:id="0"/>
      <w:bookmarkEnd w:id="1"/>
      <w:r w:rsidRPr="0099165A">
        <w:rPr>
          <w:rFonts w:asciiTheme="majorBidi" w:eastAsia="SimSun" w:hAnsiTheme="majorBidi" w:cstheme="majorBidi"/>
          <w:sz w:val="20"/>
          <w:szCs w:val="20"/>
          <w:lang w:eastAsia="zh-CN" w:bidi="en-US"/>
        </w:rPr>
        <w:t xml:space="preserve">. Clinical Rasmussen score was used for clinical evaluation of all cases </w:t>
      </w:r>
    </w:p>
    <w:p w:rsidR="0063340B" w:rsidRPr="00AE5A70" w:rsidRDefault="0063340B" w:rsidP="00DF3B54">
      <w:pPr>
        <w:contextualSpacing/>
        <w:jc w:val="both"/>
        <w:rPr>
          <w:rFonts w:asciiTheme="majorBidi" w:eastAsia="SimSun" w:hAnsiTheme="majorBidi" w:cstheme="majorBidi"/>
          <w:b/>
          <w:bCs/>
          <w:sz w:val="4"/>
          <w:szCs w:val="4"/>
          <w:lang w:eastAsia="zh-CN" w:bidi="ar-EG"/>
        </w:rPr>
      </w:pPr>
    </w:p>
    <w:p w:rsidR="00091F82" w:rsidRPr="00DF3B54" w:rsidRDefault="00091F82" w:rsidP="00DF3B54">
      <w:pPr>
        <w:contextualSpacing/>
        <w:jc w:val="both"/>
        <w:rPr>
          <w:rFonts w:asciiTheme="majorBidi" w:eastAsia="SimSun" w:hAnsiTheme="majorBidi" w:cstheme="majorBidi"/>
          <w:sz w:val="20"/>
          <w:szCs w:val="20"/>
          <w:vertAlign w:val="superscript"/>
          <w:lang w:eastAsia="zh-CN" w:bidi="ar-EG"/>
        </w:rPr>
      </w:pPr>
      <w:r w:rsidRPr="00DF3B54">
        <w:rPr>
          <w:rFonts w:asciiTheme="majorBidi" w:eastAsia="SimSun" w:hAnsiTheme="majorBidi" w:cstheme="majorBidi"/>
          <w:b/>
          <w:bCs/>
          <w:sz w:val="20"/>
          <w:szCs w:val="20"/>
          <w:lang w:eastAsia="zh-CN" w:bidi="ar-EG"/>
        </w:rPr>
        <w:t xml:space="preserve">Rasmussen Score </w:t>
      </w:r>
      <w:r w:rsidRPr="00DF3B54">
        <w:rPr>
          <w:rFonts w:asciiTheme="majorBidi" w:eastAsia="SimSun" w:hAnsiTheme="majorBidi" w:cstheme="majorBidi"/>
          <w:b/>
          <w:bCs/>
          <w:i/>
          <w:iCs/>
          <w:sz w:val="20"/>
          <w:szCs w:val="20"/>
          <w:lang w:eastAsia="zh-CN" w:bidi="ar-EG"/>
        </w:rPr>
        <w:t xml:space="preserve">Criteria for Radiological Assessment </w:t>
      </w:r>
      <w:r w:rsidR="0099165A">
        <w:rPr>
          <w:rFonts w:asciiTheme="majorBidi" w:eastAsia="SimSun" w:hAnsiTheme="majorBidi" w:cstheme="majorBidi"/>
          <w:sz w:val="20"/>
          <w:szCs w:val="20"/>
          <w:vertAlign w:val="superscript"/>
          <w:lang w:eastAsia="zh-CN" w:bidi="ar-EG"/>
        </w:rPr>
        <w:t>[</w:t>
      </w:r>
      <w:r w:rsidR="008B23AD" w:rsidRPr="00DF3B54">
        <w:rPr>
          <w:rFonts w:asciiTheme="majorBidi" w:eastAsia="SimSun" w:hAnsiTheme="majorBidi" w:cstheme="majorBidi"/>
          <w:sz w:val="20"/>
          <w:szCs w:val="20"/>
          <w:vertAlign w:val="superscript"/>
          <w:lang w:eastAsia="zh-CN" w:bidi="ar-EG"/>
        </w:rPr>
        <w:t>9</w:t>
      </w:r>
      <w:r w:rsidR="0099165A">
        <w:rPr>
          <w:rFonts w:asciiTheme="majorBidi" w:eastAsia="SimSun" w:hAnsiTheme="majorBidi" w:cstheme="majorBidi"/>
          <w:sz w:val="20"/>
          <w:szCs w:val="20"/>
          <w:vertAlign w:val="superscript"/>
          <w:lang w:eastAsia="zh-CN" w:bidi="ar-EG"/>
        </w:rPr>
        <w:t>]</w:t>
      </w:r>
    </w:p>
    <w:p w:rsidR="00091F82" w:rsidRPr="00DF3B54" w:rsidRDefault="00091F82" w:rsidP="00DF3B54">
      <w:pPr>
        <w:contextualSpacing/>
        <w:jc w:val="both"/>
        <w:rPr>
          <w:rFonts w:asciiTheme="majorBidi" w:eastAsia="SimSun" w:hAnsiTheme="majorBidi" w:cstheme="majorBidi"/>
          <w:b/>
          <w:bCs/>
          <w:i/>
          <w:iCs/>
          <w:sz w:val="20"/>
          <w:szCs w:val="20"/>
          <w:rtl/>
          <w:lang w:eastAsia="zh-CN" w:bidi="ar-EG"/>
        </w:rPr>
      </w:pPr>
      <w:r w:rsidRPr="00DF3B54">
        <w:rPr>
          <w:rFonts w:asciiTheme="majorBidi" w:eastAsia="SimSun" w:hAnsiTheme="majorBidi" w:cstheme="majorBidi"/>
          <w:b/>
          <w:bCs/>
          <w:i/>
          <w:iCs/>
          <w:sz w:val="20"/>
          <w:szCs w:val="20"/>
          <w:lang w:eastAsia="zh-CN" w:bidi="ar-EG"/>
        </w:rPr>
        <w:t>The results are rated as follows:-</w:t>
      </w:r>
    </w:p>
    <w:p w:rsidR="00091F82" w:rsidRPr="00DF3B54" w:rsidRDefault="00091F82" w:rsidP="00F23CC9">
      <w:pPr>
        <w:numPr>
          <w:ilvl w:val="0"/>
          <w:numId w:val="1"/>
        </w:numPr>
        <w:tabs>
          <w:tab w:val="clear" w:pos="720"/>
        </w:tabs>
        <w:ind w:left="540"/>
        <w:contextualSpacing/>
        <w:jc w:val="both"/>
        <w:rPr>
          <w:rFonts w:asciiTheme="majorBidi" w:eastAsia="SimSun" w:hAnsiTheme="majorBidi" w:cstheme="majorBidi"/>
          <w:sz w:val="20"/>
          <w:szCs w:val="20"/>
          <w:lang w:eastAsia="zh-CN" w:bidi="ar-EG"/>
        </w:rPr>
      </w:pPr>
      <w:r w:rsidRPr="00DF3B54">
        <w:rPr>
          <w:rFonts w:asciiTheme="majorBidi" w:eastAsia="SimSun" w:hAnsiTheme="majorBidi" w:cstheme="majorBidi"/>
          <w:sz w:val="20"/>
          <w:szCs w:val="20"/>
          <w:lang w:eastAsia="zh-CN" w:bidi="ar-EG"/>
        </w:rPr>
        <w:t xml:space="preserve">Excellent:     18 points </w:t>
      </w:r>
      <w:r w:rsidR="0099165A">
        <w:rPr>
          <w:rFonts w:asciiTheme="majorBidi" w:eastAsia="SimSun" w:hAnsiTheme="majorBidi" w:cstheme="majorBidi"/>
          <w:sz w:val="20"/>
          <w:szCs w:val="20"/>
          <w:lang w:eastAsia="zh-CN" w:bidi="ar-EG"/>
        </w:rPr>
        <w:t>[</w:t>
      </w:r>
      <w:r w:rsidRPr="00DF3B54">
        <w:rPr>
          <w:rFonts w:asciiTheme="majorBidi" w:eastAsia="SimSun" w:hAnsiTheme="majorBidi" w:cstheme="majorBidi"/>
          <w:sz w:val="20"/>
          <w:szCs w:val="20"/>
          <w:lang w:eastAsia="zh-CN" w:bidi="ar-EG"/>
        </w:rPr>
        <w:t>minimum</w:t>
      </w:r>
      <w:r w:rsidR="0099165A">
        <w:rPr>
          <w:rFonts w:asciiTheme="majorBidi" w:eastAsia="SimSun" w:hAnsiTheme="majorBidi" w:cstheme="majorBidi"/>
          <w:sz w:val="20"/>
          <w:szCs w:val="20"/>
          <w:lang w:eastAsia="zh-CN" w:bidi="ar-EG"/>
        </w:rPr>
        <w:t>]</w:t>
      </w:r>
      <w:r w:rsidRPr="00DF3B54">
        <w:rPr>
          <w:rFonts w:asciiTheme="majorBidi" w:eastAsia="SimSun" w:hAnsiTheme="majorBidi" w:cstheme="majorBidi"/>
          <w:sz w:val="20"/>
          <w:szCs w:val="20"/>
          <w:lang w:eastAsia="zh-CN" w:bidi="ar-EG"/>
        </w:rPr>
        <w:t>.</w:t>
      </w:r>
    </w:p>
    <w:p w:rsidR="00091F82" w:rsidRPr="00DF3B54" w:rsidRDefault="00091F82" w:rsidP="00F23CC9">
      <w:pPr>
        <w:numPr>
          <w:ilvl w:val="0"/>
          <w:numId w:val="1"/>
        </w:numPr>
        <w:tabs>
          <w:tab w:val="clear" w:pos="720"/>
        </w:tabs>
        <w:ind w:left="540"/>
        <w:contextualSpacing/>
        <w:jc w:val="both"/>
        <w:rPr>
          <w:rFonts w:asciiTheme="majorBidi" w:eastAsia="SimSun" w:hAnsiTheme="majorBidi" w:cstheme="majorBidi"/>
          <w:sz w:val="20"/>
          <w:szCs w:val="20"/>
          <w:lang w:eastAsia="zh-CN" w:bidi="ar-EG"/>
        </w:rPr>
      </w:pPr>
      <w:r w:rsidRPr="00DF3B54">
        <w:rPr>
          <w:rFonts w:asciiTheme="majorBidi" w:eastAsia="SimSun" w:hAnsiTheme="majorBidi" w:cstheme="majorBidi"/>
          <w:sz w:val="20"/>
          <w:szCs w:val="20"/>
          <w:lang w:eastAsia="zh-CN" w:bidi="ar-EG"/>
        </w:rPr>
        <w:lastRenderedPageBreak/>
        <w:t>Good:     12 to 18 points.</w:t>
      </w:r>
    </w:p>
    <w:p w:rsidR="00091F82" w:rsidRPr="00DF3B54" w:rsidRDefault="00091F82" w:rsidP="00F23CC9">
      <w:pPr>
        <w:numPr>
          <w:ilvl w:val="0"/>
          <w:numId w:val="1"/>
        </w:numPr>
        <w:tabs>
          <w:tab w:val="clear" w:pos="720"/>
        </w:tabs>
        <w:ind w:left="540"/>
        <w:contextualSpacing/>
        <w:jc w:val="both"/>
        <w:rPr>
          <w:rFonts w:asciiTheme="majorBidi" w:eastAsia="SimSun" w:hAnsiTheme="majorBidi" w:cstheme="majorBidi"/>
          <w:sz w:val="20"/>
          <w:szCs w:val="20"/>
          <w:rtl/>
          <w:lang w:eastAsia="zh-CN" w:bidi="ar-EG"/>
        </w:rPr>
      </w:pPr>
      <w:r w:rsidRPr="00DF3B54">
        <w:rPr>
          <w:rFonts w:asciiTheme="majorBidi" w:eastAsia="SimSun" w:hAnsiTheme="majorBidi" w:cstheme="majorBidi"/>
          <w:sz w:val="20"/>
          <w:szCs w:val="20"/>
          <w:lang w:eastAsia="zh-CN" w:bidi="ar-EG"/>
        </w:rPr>
        <w:t>Fair:       6 to 11 points</w:t>
      </w:r>
    </w:p>
    <w:p w:rsidR="00091F82" w:rsidRPr="00DF3B54" w:rsidRDefault="00091F82" w:rsidP="00F23CC9">
      <w:pPr>
        <w:numPr>
          <w:ilvl w:val="0"/>
          <w:numId w:val="1"/>
        </w:numPr>
        <w:tabs>
          <w:tab w:val="clear" w:pos="720"/>
        </w:tabs>
        <w:ind w:left="540"/>
        <w:contextualSpacing/>
        <w:jc w:val="both"/>
        <w:rPr>
          <w:rFonts w:asciiTheme="majorBidi" w:eastAsia="SimSun" w:hAnsiTheme="majorBidi" w:cstheme="majorBidi"/>
          <w:sz w:val="20"/>
          <w:szCs w:val="20"/>
          <w:lang w:eastAsia="zh-CN" w:bidi="ar-EG"/>
        </w:rPr>
      </w:pPr>
      <w:r w:rsidRPr="00DF3B54">
        <w:rPr>
          <w:rFonts w:asciiTheme="majorBidi" w:eastAsia="SimSun" w:hAnsiTheme="majorBidi" w:cstheme="majorBidi"/>
          <w:sz w:val="20"/>
          <w:szCs w:val="20"/>
          <w:lang w:eastAsia="zh-CN" w:bidi="ar-EG"/>
        </w:rPr>
        <w:t xml:space="preserve">Poor:     less than 6 points. </w:t>
      </w:r>
    </w:p>
    <w:p w:rsidR="00B97C45" w:rsidRPr="0099165A" w:rsidRDefault="00B97C45" w:rsidP="00F23CC9">
      <w:pPr>
        <w:pStyle w:val="a4"/>
        <w:numPr>
          <w:ilvl w:val="0"/>
          <w:numId w:val="3"/>
        </w:numPr>
        <w:ind w:left="180" w:hanging="180"/>
        <w:contextualSpacing/>
        <w:jc w:val="both"/>
        <w:rPr>
          <w:rFonts w:asciiTheme="majorBidi" w:hAnsiTheme="majorBidi" w:cstheme="majorBidi"/>
          <w:b/>
          <w:bCs/>
          <w:sz w:val="20"/>
          <w:szCs w:val="20"/>
        </w:rPr>
      </w:pPr>
      <w:r w:rsidRPr="0099165A">
        <w:rPr>
          <w:rFonts w:asciiTheme="majorBidi" w:hAnsiTheme="majorBidi" w:cstheme="majorBidi"/>
          <w:b/>
          <w:bCs/>
          <w:sz w:val="20"/>
          <w:szCs w:val="20"/>
        </w:rPr>
        <w:t>Results:</w:t>
      </w:r>
    </w:p>
    <w:p w:rsidR="00FD19B2" w:rsidRPr="0099165A" w:rsidRDefault="00FD19B2"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 xml:space="preserve">The most frequent types were types II and III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35.0% for each</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followed by I, IV and V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10.0%</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for each.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Table 1</w:t>
      </w:r>
      <w:r w:rsidR="0099165A">
        <w:rPr>
          <w:rFonts w:asciiTheme="majorBidi" w:eastAsia="SimSun" w:hAnsiTheme="majorBidi" w:cstheme="majorBidi"/>
          <w:sz w:val="20"/>
          <w:szCs w:val="20"/>
          <w:lang w:eastAsia="zh-CN" w:bidi="en-US"/>
        </w:rPr>
        <w:t>]</w:t>
      </w:r>
    </w:p>
    <w:p w:rsidR="00AE5A70" w:rsidRPr="0099165A" w:rsidRDefault="006935B6"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 xml:space="preserve">The most frequent type of fixation was </w:t>
      </w:r>
      <w:proofErr w:type="spellStart"/>
      <w:r w:rsidRPr="0099165A">
        <w:rPr>
          <w:rFonts w:asciiTheme="majorBidi" w:eastAsia="SimSun" w:hAnsiTheme="majorBidi" w:cstheme="majorBidi"/>
          <w:sz w:val="20"/>
          <w:szCs w:val="20"/>
          <w:lang w:eastAsia="zh-CN" w:bidi="en-US"/>
        </w:rPr>
        <w:t>cannulated</w:t>
      </w:r>
      <w:proofErr w:type="spellEnd"/>
      <w:r w:rsidRPr="0099165A">
        <w:rPr>
          <w:rFonts w:asciiTheme="majorBidi" w:eastAsia="SimSun" w:hAnsiTheme="majorBidi" w:cstheme="majorBidi"/>
          <w:sz w:val="20"/>
          <w:szCs w:val="20"/>
          <w:lang w:eastAsia="zh-CN" w:bidi="en-US"/>
        </w:rPr>
        <w:t xml:space="preserve"> screws in 11 patients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55.0%</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followed by plate and screws</w:t>
      </w:r>
      <w:r w:rsidR="00FD19B2" w:rsidRPr="0099165A">
        <w:rPr>
          <w:rFonts w:asciiTheme="majorBidi" w:eastAsia="SimSun" w:hAnsiTheme="majorBidi" w:cstheme="majorBidi"/>
          <w:sz w:val="20"/>
          <w:szCs w:val="20"/>
          <w:lang w:eastAsia="zh-CN" w:bidi="en-US"/>
        </w:rPr>
        <w:t xml:space="preserve"> in 7 patients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35.0%</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The least frequent types were double plates &amp; screws in 1 patient and lateral locked plate in 1 patient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5.0% for each</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Table 2</w:t>
      </w:r>
      <w:r w:rsidR="0099165A">
        <w:rPr>
          <w:rFonts w:asciiTheme="majorBidi" w:eastAsia="SimSun" w:hAnsiTheme="majorBidi" w:cstheme="majorBidi"/>
          <w:sz w:val="20"/>
          <w:szCs w:val="20"/>
          <w:lang w:eastAsia="zh-CN" w:bidi="en-US"/>
        </w:rPr>
        <w:t>]</w:t>
      </w:r>
    </w:p>
    <w:p w:rsidR="00AE5A70" w:rsidRPr="00DF3B54" w:rsidRDefault="006935B6" w:rsidP="00DF3B54">
      <w:pPr>
        <w:widowControl/>
        <w:contextualSpacing/>
        <w:jc w:val="both"/>
        <w:rPr>
          <w:rFonts w:asciiTheme="majorBidi" w:hAnsiTheme="majorBidi" w:cstheme="majorBidi"/>
          <w:b/>
          <w:bCs/>
          <w:i/>
          <w:iCs/>
          <w:sz w:val="20"/>
          <w:szCs w:val="20"/>
        </w:rPr>
      </w:pPr>
      <w:r w:rsidRPr="00DF3B54">
        <w:rPr>
          <w:rFonts w:asciiTheme="majorBidi" w:hAnsiTheme="majorBidi" w:cstheme="majorBidi"/>
          <w:sz w:val="20"/>
          <w:szCs w:val="20"/>
        </w:rPr>
        <w:t>Mean time of union was 11 weeks with standard deviation of 2 weeks.</w:t>
      </w:r>
      <w:r w:rsidR="00FD19B2" w:rsidRPr="00DF3B54">
        <w:rPr>
          <w:rFonts w:asciiTheme="majorBidi" w:hAnsiTheme="majorBidi" w:cstheme="majorBidi"/>
          <w:sz w:val="20"/>
          <w:szCs w:val="20"/>
        </w:rPr>
        <w:t xml:space="preserve"> </w:t>
      </w:r>
      <w:r w:rsidR="0099165A" w:rsidRPr="002C0833">
        <w:rPr>
          <w:rFonts w:asciiTheme="majorBidi" w:hAnsiTheme="majorBidi" w:cstheme="majorBidi"/>
          <w:sz w:val="20"/>
          <w:szCs w:val="20"/>
        </w:rPr>
        <w:t>[</w:t>
      </w:r>
      <w:r w:rsidRPr="002C0833">
        <w:rPr>
          <w:rFonts w:asciiTheme="majorBidi" w:hAnsiTheme="majorBidi" w:cstheme="majorBidi"/>
          <w:sz w:val="20"/>
          <w:szCs w:val="20"/>
        </w:rPr>
        <w:t>Table 3</w:t>
      </w:r>
      <w:r w:rsidR="0099165A" w:rsidRPr="002C0833">
        <w:rPr>
          <w:rFonts w:asciiTheme="majorBidi" w:hAnsiTheme="majorBidi" w:cstheme="majorBidi"/>
          <w:sz w:val="20"/>
          <w:szCs w:val="20"/>
        </w:rPr>
        <w:t>]</w:t>
      </w:r>
    </w:p>
    <w:p w:rsidR="00AE5A70" w:rsidRPr="0099165A" w:rsidRDefault="006935B6"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As regard radiological Rasmus</w:t>
      </w:r>
      <w:r w:rsidR="00FD19B2" w:rsidRPr="0099165A">
        <w:rPr>
          <w:rFonts w:asciiTheme="majorBidi" w:eastAsia="SimSun" w:hAnsiTheme="majorBidi" w:cstheme="majorBidi"/>
          <w:sz w:val="20"/>
          <w:szCs w:val="20"/>
          <w:lang w:eastAsia="zh-CN" w:bidi="en-US"/>
        </w:rPr>
        <w:t>sen score, 70.0% were excellent</w:t>
      </w:r>
      <w:r w:rsidRPr="0099165A">
        <w:rPr>
          <w:rFonts w:asciiTheme="majorBidi" w:eastAsia="SimSun" w:hAnsiTheme="majorBidi" w:cstheme="majorBidi"/>
          <w:sz w:val="20"/>
          <w:szCs w:val="20"/>
          <w:lang w:eastAsia="zh-CN" w:bidi="en-US"/>
        </w:rPr>
        <w:t>,</w:t>
      </w:r>
      <w:r w:rsidR="00FD19B2" w:rsidRPr="0099165A">
        <w:rPr>
          <w:rFonts w:asciiTheme="majorBidi" w:eastAsia="SimSun" w:hAnsiTheme="majorBidi" w:cstheme="majorBidi"/>
          <w:sz w:val="20"/>
          <w:szCs w:val="20"/>
          <w:lang w:eastAsia="zh-CN" w:bidi="en-US"/>
        </w:rPr>
        <w:t xml:space="preserve"> </w:t>
      </w:r>
      <w:r w:rsidRPr="0099165A">
        <w:rPr>
          <w:rFonts w:asciiTheme="majorBidi" w:eastAsia="SimSun" w:hAnsiTheme="majorBidi" w:cstheme="majorBidi"/>
          <w:sz w:val="20"/>
          <w:szCs w:val="20"/>
          <w:lang w:eastAsia="zh-CN" w:bidi="en-US"/>
        </w:rPr>
        <w:t>30.0% were good and none of the patients had fair or poor scores.</w:t>
      </w:r>
      <w:r w:rsidR="00FD19B2" w:rsidRPr="0099165A">
        <w:rPr>
          <w:rFonts w:asciiTheme="majorBidi" w:eastAsia="SimSun" w:hAnsiTheme="majorBidi" w:cstheme="majorBidi"/>
          <w:sz w:val="20"/>
          <w:szCs w:val="20"/>
          <w:lang w:eastAsia="zh-CN" w:bidi="en-US"/>
        </w:rPr>
        <w:t xml:space="preserve">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Table </w:t>
      </w:r>
      <w:r w:rsidR="00FD19B2" w:rsidRPr="0099165A">
        <w:rPr>
          <w:rFonts w:asciiTheme="majorBidi" w:eastAsia="SimSun" w:hAnsiTheme="majorBidi" w:cstheme="majorBidi"/>
          <w:sz w:val="20"/>
          <w:szCs w:val="20"/>
          <w:lang w:eastAsia="zh-CN" w:bidi="en-US"/>
        </w:rPr>
        <w:t>4</w:t>
      </w:r>
      <w:r w:rsidR="0099165A">
        <w:rPr>
          <w:rFonts w:asciiTheme="majorBidi" w:eastAsia="SimSun" w:hAnsiTheme="majorBidi" w:cstheme="majorBidi"/>
          <w:sz w:val="20"/>
          <w:szCs w:val="20"/>
          <w:lang w:eastAsia="zh-CN" w:bidi="en-US"/>
        </w:rPr>
        <w:t>]</w:t>
      </w:r>
    </w:p>
    <w:p w:rsidR="00AE5A70" w:rsidRPr="0099165A" w:rsidRDefault="006935B6"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lastRenderedPageBreak/>
        <w:t xml:space="preserve">As regard clinical Rasmussen score, 75.0% were </w:t>
      </w:r>
      <w:r w:rsidR="00FD19B2" w:rsidRPr="0099165A">
        <w:rPr>
          <w:rFonts w:asciiTheme="majorBidi" w:eastAsia="SimSun" w:hAnsiTheme="majorBidi" w:cstheme="majorBidi"/>
          <w:sz w:val="20"/>
          <w:szCs w:val="20"/>
          <w:lang w:eastAsia="zh-CN" w:bidi="en-US"/>
        </w:rPr>
        <w:t>excellent</w:t>
      </w:r>
      <w:r w:rsidRPr="0099165A">
        <w:rPr>
          <w:rFonts w:asciiTheme="majorBidi" w:eastAsia="SimSun" w:hAnsiTheme="majorBidi" w:cstheme="majorBidi"/>
          <w:sz w:val="20"/>
          <w:szCs w:val="20"/>
          <w:lang w:eastAsia="zh-CN" w:bidi="en-US"/>
        </w:rPr>
        <w:t xml:space="preserve">, 25.0% were good and none of the patients had fair or poor scores.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Table 5</w:t>
      </w:r>
      <w:r w:rsidR="0099165A">
        <w:rPr>
          <w:rFonts w:asciiTheme="majorBidi" w:eastAsia="SimSun" w:hAnsiTheme="majorBidi" w:cstheme="majorBidi"/>
          <w:sz w:val="20"/>
          <w:szCs w:val="20"/>
          <w:lang w:eastAsia="zh-CN" w:bidi="en-US"/>
        </w:rPr>
        <w:t>]</w:t>
      </w:r>
    </w:p>
    <w:p w:rsidR="00AE5A70" w:rsidRPr="0099165A" w:rsidRDefault="006935B6" w:rsidP="00AE5A70">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 xml:space="preserve">There was significant positive correlation between time of union and age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r = 0.474 &amp; P value = 0.035</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Figure </w:t>
      </w:r>
      <w:r w:rsidR="00AE5A70">
        <w:rPr>
          <w:rFonts w:asciiTheme="majorBidi" w:eastAsia="SimSun" w:hAnsiTheme="majorBidi" w:cstheme="majorBidi"/>
          <w:sz w:val="20"/>
          <w:szCs w:val="20"/>
          <w:lang w:eastAsia="zh-CN" w:bidi="en-US"/>
        </w:rPr>
        <w:t>4</w:t>
      </w:r>
      <w:r w:rsidR="0099165A">
        <w:rPr>
          <w:rFonts w:asciiTheme="majorBidi" w:eastAsia="SimSun" w:hAnsiTheme="majorBidi" w:cstheme="majorBidi"/>
          <w:sz w:val="20"/>
          <w:szCs w:val="20"/>
          <w:lang w:eastAsia="zh-CN" w:bidi="en-US"/>
        </w:rPr>
        <w:t>]</w:t>
      </w:r>
    </w:p>
    <w:p w:rsidR="00AE5A70" w:rsidRPr="0099165A" w:rsidRDefault="006935B6"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 xml:space="preserve">There was significant positive correlation between type of fixation and clinical results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P value = 0.008</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Table 6</w:t>
      </w:r>
      <w:r w:rsidR="0099165A">
        <w:rPr>
          <w:rFonts w:asciiTheme="majorBidi" w:eastAsia="SimSun" w:hAnsiTheme="majorBidi" w:cstheme="majorBidi"/>
          <w:sz w:val="20"/>
          <w:szCs w:val="20"/>
          <w:lang w:eastAsia="zh-CN" w:bidi="en-US"/>
        </w:rPr>
        <w:t>]</w:t>
      </w:r>
    </w:p>
    <w:p w:rsidR="00AE5A70" w:rsidRPr="0099165A" w:rsidRDefault="006935B6"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 xml:space="preserve">Clinical results in all patients with types I and III were excellent </w:t>
      </w:r>
      <w:r w:rsidR="00FD19B2" w:rsidRPr="0099165A">
        <w:rPr>
          <w:rFonts w:asciiTheme="majorBidi" w:eastAsia="SimSun" w:hAnsiTheme="majorBidi" w:cstheme="majorBidi"/>
          <w:sz w:val="20"/>
          <w:szCs w:val="20"/>
          <w:lang w:eastAsia="zh-CN" w:bidi="en-US"/>
        </w:rPr>
        <w:t>but in</w:t>
      </w:r>
      <w:r w:rsidRPr="0099165A">
        <w:rPr>
          <w:rFonts w:asciiTheme="majorBidi" w:eastAsia="SimSun" w:hAnsiTheme="majorBidi" w:cstheme="majorBidi"/>
          <w:sz w:val="20"/>
          <w:szCs w:val="20"/>
          <w:lang w:eastAsia="zh-CN" w:bidi="en-US"/>
        </w:rPr>
        <w:t xml:space="preserve"> type V the results were good.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Table 7</w:t>
      </w:r>
      <w:r w:rsidR="0099165A">
        <w:rPr>
          <w:rFonts w:asciiTheme="majorBidi" w:eastAsia="SimSun" w:hAnsiTheme="majorBidi" w:cstheme="majorBidi"/>
          <w:sz w:val="20"/>
          <w:szCs w:val="20"/>
          <w:lang w:eastAsia="zh-CN" w:bidi="en-US"/>
        </w:rPr>
        <w:t>]</w:t>
      </w:r>
    </w:p>
    <w:p w:rsidR="00AE5A70" w:rsidRPr="0099165A" w:rsidRDefault="006935B6" w:rsidP="00AE5A70">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There were no complications directly associated with arthroscopy. In the 2 patients in which autologous bone grafting was performed,</w:t>
      </w:r>
      <w:r w:rsidR="00FD19B2" w:rsidRPr="0099165A">
        <w:rPr>
          <w:rFonts w:asciiTheme="majorBidi" w:eastAsia="SimSun" w:hAnsiTheme="majorBidi" w:cstheme="majorBidi"/>
          <w:sz w:val="20"/>
          <w:szCs w:val="20"/>
          <w:lang w:eastAsia="zh-CN" w:bidi="en-US"/>
        </w:rPr>
        <w:t xml:space="preserve"> </w:t>
      </w:r>
      <w:r w:rsidRPr="0099165A">
        <w:rPr>
          <w:rFonts w:asciiTheme="majorBidi" w:eastAsia="SimSun" w:hAnsiTheme="majorBidi" w:cstheme="majorBidi"/>
          <w:sz w:val="20"/>
          <w:szCs w:val="20"/>
          <w:lang w:eastAsia="zh-CN" w:bidi="en-US"/>
        </w:rPr>
        <w:t xml:space="preserve">no donor-site morbidity was observed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Figure</w:t>
      </w:r>
      <w:r w:rsidR="00AE5A70">
        <w:rPr>
          <w:rFonts w:asciiTheme="majorBidi" w:eastAsia="SimSun" w:hAnsiTheme="majorBidi" w:cstheme="majorBidi"/>
          <w:sz w:val="20"/>
          <w:szCs w:val="20"/>
          <w:lang w:eastAsia="zh-CN" w:bidi="en-US"/>
        </w:rPr>
        <w:t>5</w:t>
      </w:r>
      <w:r w:rsidR="0099165A">
        <w:rPr>
          <w:rFonts w:asciiTheme="majorBidi" w:eastAsia="SimSun" w:hAnsiTheme="majorBidi" w:cstheme="majorBidi"/>
          <w:sz w:val="20"/>
          <w:szCs w:val="20"/>
          <w:lang w:eastAsia="zh-CN" w:bidi="en-US"/>
        </w:rPr>
        <w:t>]</w:t>
      </w:r>
    </w:p>
    <w:p w:rsidR="0099165A" w:rsidRDefault="0099165A" w:rsidP="00DF3B54">
      <w:pPr>
        <w:widowControl/>
        <w:contextualSpacing/>
        <w:jc w:val="both"/>
        <w:rPr>
          <w:rFonts w:asciiTheme="majorBidi" w:hAnsiTheme="majorBidi" w:cstheme="majorBidi"/>
          <w:b/>
          <w:bCs/>
          <w:sz w:val="20"/>
          <w:szCs w:val="20"/>
        </w:rPr>
        <w:sectPr w:rsidR="0099165A" w:rsidSect="0099165A">
          <w:type w:val="continuous"/>
          <w:pgSz w:w="11909" w:h="16834" w:code="9"/>
          <w:pgMar w:top="1440" w:right="1800" w:bottom="1440" w:left="1800" w:header="720" w:footer="720" w:gutter="0"/>
          <w:cols w:num="2" w:space="720"/>
        </w:sectPr>
      </w:pPr>
    </w:p>
    <w:p w:rsidR="00FD19B2" w:rsidRPr="00DF3B54" w:rsidRDefault="00FD19B2" w:rsidP="00DF3B54">
      <w:pPr>
        <w:widowControl/>
        <w:contextualSpacing/>
        <w:jc w:val="both"/>
        <w:rPr>
          <w:rFonts w:asciiTheme="majorBidi" w:hAnsiTheme="majorBidi" w:cstheme="majorBidi"/>
          <w:b/>
          <w:bCs/>
          <w:sz w:val="20"/>
          <w:szCs w:val="20"/>
        </w:rPr>
      </w:pPr>
      <w:r w:rsidRPr="00DF3B54">
        <w:rPr>
          <w:rFonts w:asciiTheme="majorBidi" w:hAnsiTheme="majorBidi" w:cstheme="majorBidi"/>
          <w:b/>
          <w:bCs/>
          <w:sz w:val="20"/>
          <w:szCs w:val="20"/>
        </w:rPr>
        <w:lastRenderedPageBreak/>
        <w:t xml:space="preserve">Table </w:t>
      </w:r>
      <w:r w:rsidR="0099165A">
        <w:rPr>
          <w:rFonts w:asciiTheme="majorBidi" w:hAnsiTheme="majorBidi" w:cstheme="majorBidi"/>
          <w:b/>
          <w:bCs/>
          <w:sz w:val="20"/>
          <w:szCs w:val="20"/>
        </w:rPr>
        <w:t>[</w:t>
      </w:r>
      <w:r w:rsidRPr="00DF3B54">
        <w:rPr>
          <w:rFonts w:asciiTheme="majorBidi" w:hAnsiTheme="majorBidi" w:cstheme="majorBidi"/>
          <w:b/>
          <w:bCs/>
          <w:sz w:val="20"/>
          <w:szCs w:val="20"/>
        </w:rPr>
        <w:t>1</w:t>
      </w:r>
      <w:r w:rsidR="0099165A">
        <w:rPr>
          <w:rFonts w:asciiTheme="majorBidi" w:hAnsiTheme="majorBidi" w:cstheme="majorBidi"/>
          <w:b/>
          <w:bCs/>
          <w:sz w:val="20"/>
          <w:szCs w:val="20"/>
        </w:rPr>
        <w:t>]</w:t>
      </w:r>
      <w:r w:rsidRPr="00DF3B54">
        <w:rPr>
          <w:rFonts w:asciiTheme="majorBidi" w:hAnsiTheme="majorBidi" w:cstheme="majorBidi"/>
          <w:b/>
          <w:bCs/>
          <w:sz w:val="20"/>
          <w:szCs w:val="20"/>
        </w:rPr>
        <w:t xml:space="preserve"> </w:t>
      </w:r>
      <w:proofErr w:type="spellStart"/>
      <w:r w:rsidRPr="00DF3B54">
        <w:rPr>
          <w:rFonts w:asciiTheme="majorBidi" w:hAnsiTheme="majorBidi" w:cstheme="majorBidi"/>
          <w:sz w:val="20"/>
          <w:szCs w:val="20"/>
        </w:rPr>
        <w:t>Schatzker</w:t>
      </w:r>
      <w:proofErr w:type="spellEnd"/>
      <w:r w:rsidRPr="00DF3B54">
        <w:rPr>
          <w:rFonts w:asciiTheme="majorBidi" w:hAnsiTheme="majorBidi" w:cstheme="majorBidi"/>
          <w:sz w:val="20"/>
          <w:szCs w:val="20"/>
        </w:rPr>
        <w:t xml:space="preserve"> type in study population</w:t>
      </w:r>
    </w:p>
    <w:tbl>
      <w:tblPr>
        <w:tblW w:w="4536" w:type="dxa"/>
        <w:jc w:val="center"/>
        <w:tblInd w:w="2093" w:type="dxa"/>
        <w:tblBorders>
          <w:top w:val="single" w:sz="4" w:space="0" w:color="auto"/>
          <w:bottom w:val="single" w:sz="4" w:space="0" w:color="auto"/>
        </w:tblBorders>
        <w:tblLook w:val="04A0" w:firstRow="1" w:lastRow="0" w:firstColumn="1" w:lastColumn="0" w:noHBand="0" w:noVBand="1"/>
      </w:tblPr>
      <w:tblGrid>
        <w:gridCol w:w="2693"/>
        <w:gridCol w:w="652"/>
        <w:gridCol w:w="1191"/>
      </w:tblGrid>
      <w:tr w:rsidR="00FD19B2" w:rsidRPr="0099165A" w:rsidTr="0099165A">
        <w:trPr>
          <w:trHeight w:val="60"/>
          <w:jc w:val="center"/>
        </w:trPr>
        <w:tc>
          <w:tcPr>
            <w:tcW w:w="2693" w:type="dxa"/>
            <w:tcBorders>
              <w:top w:val="single" w:sz="4" w:space="0" w:color="auto"/>
              <w:bottom w:val="single" w:sz="4" w:space="0" w:color="auto"/>
            </w:tcBorders>
            <w:shd w:val="clear" w:color="auto" w:fill="auto"/>
            <w:noWrap/>
            <w:vAlign w:val="bottom"/>
          </w:tcPr>
          <w:p w:rsidR="00FD19B2" w:rsidRPr="0099165A" w:rsidRDefault="00FD19B2" w:rsidP="0099165A">
            <w:pPr>
              <w:widowControl/>
              <w:contextualSpacing/>
              <w:jc w:val="both"/>
              <w:rPr>
                <w:rFonts w:asciiTheme="majorBidi" w:hAnsiTheme="majorBidi" w:cstheme="majorBidi"/>
                <w:sz w:val="20"/>
                <w:szCs w:val="20"/>
              </w:rPr>
            </w:pPr>
          </w:p>
        </w:tc>
        <w:tc>
          <w:tcPr>
            <w:tcW w:w="652" w:type="dxa"/>
            <w:tcBorders>
              <w:top w:val="single" w:sz="4" w:space="0" w:color="auto"/>
              <w:bottom w:val="single" w:sz="4" w:space="0" w:color="auto"/>
            </w:tcBorders>
            <w:shd w:val="clear" w:color="auto" w:fill="auto"/>
            <w:noWrap/>
            <w:vAlign w:val="bottom"/>
          </w:tcPr>
          <w:p w:rsidR="00FD19B2" w:rsidRPr="0099165A" w:rsidRDefault="00FD19B2" w:rsidP="0099165A">
            <w:pPr>
              <w:widowControl/>
              <w:contextualSpacing/>
              <w:jc w:val="both"/>
              <w:rPr>
                <w:rFonts w:asciiTheme="majorBidi" w:hAnsiTheme="majorBidi" w:cstheme="majorBidi"/>
                <w:sz w:val="20"/>
                <w:szCs w:val="20"/>
              </w:rPr>
            </w:pPr>
          </w:p>
        </w:tc>
        <w:tc>
          <w:tcPr>
            <w:tcW w:w="1191" w:type="dxa"/>
            <w:tcBorders>
              <w:top w:val="single" w:sz="4" w:space="0" w:color="auto"/>
              <w:bottom w:val="single" w:sz="4" w:space="0" w:color="auto"/>
            </w:tcBorders>
            <w:shd w:val="clear" w:color="auto" w:fill="auto"/>
            <w:noWrap/>
            <w:vAlign w:val="bottom"/>
          </w:tcPr>
          <w:p w:rsidR="00FD19B2" w:rsidRPr="0099165A" w:rsidRDefault="00FD19B2" w:rsidP="0099165A">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n </w:t>
            </w:r>
            <w:r w:rsidR="0099165A">
              <w:rPr>
                <w:rFonts w:asciiTheme="majorBidi" w:hAnsiTheme="majorBidi" w:cstheme="majorBidi"/>
                <w:sz w:val="20"/>
                <w:szCs w:val="20"/>
              </w:rPr>
              <w:t>[</w:t>
            </w:r>
            <w:r w:rsidRPr="0099165A">
              <w:rPr>
                <w:rFonts w:asciiTheme="majorBidi" w:hAnsiTheme="majorBidi" w:cstheme="majorBidi"/>
                <w:sz w:val="20"/>
                <w:szCs w:val="20"/>
              </w:rPr>
              <w:t>%</w:t>
            </w:r>
            <w:r w:rsidR="0099165A">
              <w:rPr>
                <w:rFonts w:asciiTheme="majorBidi" w:hAnsiTheme="majorBidi" w:cstheme="majorBidi"/>
                <w:sz w:val="20"/>
                <w:szCs w:val="20"/>
              </w:rPr>
              <w:t>]</w:t>
            </w:r>
          </w:p>
        </w:tc>
      </w:tr>
      <w:tr w:rsidR="00FD19B2" w:rsidRPr="0099165A" w:rsidTr="0099165A">
        <w:trPr>
          <w:trHeight w:val="70"/>
          <w:jc w:val="center"/>
        </w:trPr>
        <w:tc>
          <w:tcPr>
            <w:tcW w:w="2693" w:type="dxa"/>
            <w:tcBorders>
              <w:top w:val="single" w:sz="4" w:space="0" w:color="auto"/>
            </w:tcBorders>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proofErr w:type="spellStart"/>
            <w:r w:rsidRPr="0099165A">
              <w:rPr>
                <w:rFonts w:asciiTheme="majorBidi" w:hAnsiTheme="majorBidi" w:cstheme="majorBidi"/>
                <w:sz w:val="20"/>
                <w:szCs w:val="20"/>
              </w:rPr>
              <w:t>Schatzker</w:t>
            </w:r>
            <w:proofErr w:type="spellEnd"/>
            <w:r w:rsidRPr="0099165A">
              <w:rPr>
                <w:rFonts w:asciiTheme="majorBidi" w:hAnsiTheme="majorBidi" w:cstheme="majorBidi"/>
                <w:sz w:val="20"/>
                <w:szCs w:val="20"/>
              </w:rPr>
              <w:t xml:space="preserve"> type 1987</w:t>
            </w:r>
          </w:p>
        </w:tc>
        <w:tc>
          <w:tcPr>
            <w:tcW w:w="652" w:type="dxa"/>
            <w:tcBorders>
              <w:top w:val="single" w:sz="4" w:space="0" w:color="auto"/>
            </w:tcBorders>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I</w:t>
            </w:r>
          </w:p>
        </w:tc>
        <w:tc>
          <w:tcPr>
            <w:tcW w:w="1191" w:type="dxa"/>
            <w:tcBorders>
              <w:top w:val="single" w:sz="4" w:space="0" w:color="auto"/>
            </w:tcBorders>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2 </w:t>
            </w:r>
            <w:r w:rsidR="0099165A">
              <w:rPr>
                <w:rFonts w:asciiTheme="majorBidi" w:hAnsiTheme="majorBidi" w:cstheme="majorBidi"/>
                <w:sz w:val="20"/>
                <w:szCs w:val="20"/>
              </w:rPr>
              <w:t>[</w:t>
            </w:r>
            <w:r w:rsidRPr="0099165A">
              <w:rPr>
                <w:rFonts w:asciiTheme="majorBidi" w:hAnsiTheme="majorBidi" w:cstheme="majorBidi"/>
                <w:sz w:val="20"/>
                <w:szCs w:val="20"/>
              </w:rPr>
              <w:t>10.0</w:t>
            </w:r>
            <w:r w:rsidR="0099165A">
              <w:rPr>
                <w:rFonts w:asciiTheme="majorBidi" w:hAnsiTheme="majorBidi" w:cstheme="majorBidi"/>
                <w:sz w:val="20"/>
                <w:szCs w:val="20"/>
              </w:rPr>
              <w:t>]</w:t>
            </w:r>
          </w:p>
        </w:tc>
      </w:tr>
      <w:tr w:rsidR="00FD19B2" w:rsidRPr="0099165A" w:rsidTr="0099165A">
        <w:trPr>
          <w:trHeight w:val="93"/>
          <w:jc w:val="center"/>
        </w:trPr>
        <w:tc>
          <w:tcPr>
            <w:tcW w:w="2693" w:type="dxa"/>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p>
        </w:tc>
        <w:tc>
          <w:tcPr>
            <w:tcW w:w="652" w:type="dxa"/>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II</w:t>
            </w:r>
          </w:p>
        </w:tc>
        <w:tc>
          <w:tcPr>
            <w:tcW w:w="1191" w:type="dxa"/>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7 </w:t>
            </w:r>
            <w:r w:rsidR="0099165A">
              <w:rPr>
                <w:rFonts w:asciiTheme="majorBidi" w:hAnsiTheme="majorBidi" w:cstheme="majorBidi"/>
                <w:sz w:val="20"/>
                <w:szCs w:val="20"/>
              </w:rPr>
              <w:t>[</w:t>
            </w:r>
            <w:r w:rsidRPr="0099165A">
              <w:rPr>
                <w:rFonts w:asciiTheme="majorBidi" w:hAnsiTheme="majorBidi" w:cstheme="majorBidi"/>
                <w:sz w:val="20"/>
                <w:szCs w:val="20"/>
              </w:rPr>
              <w:t>35.0</w:t>
            </w:r>
            <w:r w:rsidR="0099165A">
              <w:rPr>
                <w:rFonts w:asciiTheme="majorBidi" w:hAnsiTheme="majorBidi" w:cstheme="majorBidi"/>
                <w:sz w:val="20"/>
                <w:szCs w:val="20"/>
              </w:rPr>
              <w:t>]</w:t>
            </w:r>
          </w:p>
        </w:tc>
      </w:tr>
      <w:tr w:rsidR="00FD19B2" w:rsidRPr="0099165A" w:rsidTr="0099165A">
        <w:trPr>
          <w:trHeight w:val="93"/>
          <w:jc w:val="center"/>
        </w:trPr>
        <w:tc>
          <w:tcPr>
            <w:tcW w:w="2693" w:type="dxa"/>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p>
        </w:tc>
        <w:tc>
          <w:tcPr>
            <w:tcW w:w="652" w:type="dxa"/>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III</w:t>
            </w:r>
          </w:p>
        </w:tc>
        <w:tc>
          <w:tcPr>
            <w:tcW w:w="1191" w:type="dxa"/>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7 </w:t>
            </w:r>
            <w:r w:rsidR="0099165A">
              <w:rPr>
                <w:rFonts w:asciiTheme="majorBidi" w:hAnsiTheme="majorBidi" w:cstheme="majorBidi"/>
                <w:sz w:val="20"/>
                <w:szCs w:val="20"/>
              </w:rPr>
              <w:t>[</w:t>
            </w:r>
            <w:r w:rsidRPr="0099165A">
              <w:rPr>
                <w:rFonts w:asciiTheme="majorBidi" w:hAnsiTheme="majorBidi" w:cstheme="majorBidi"/>
                <w:sz w:val="20"/>
                <w:szCs w:val="20"/>
              </w:rPr>
              <w:t>35.0</w:t>
            </w:r>
            <w:r w:rsidR="0099165A">
              <w:rPr>
                <w:rFonts w:asciiTheme="majorBidi" w:hAnsiTheme="majorBidi" w:cstheme="majorBidi"/>
                <w:sz w:val="20"/>
                <w:szCs w:val="20"/>
              </w:rPr>
              <w:t>]</w:t>
            </w:r>
          </w:p>
        </w:tc>
      </w:tr>
      <w:tr w:rsidR="00FD19B2" w:rsidRPr="0099165A" w:rsidTr="0099165A">
        <w:trPr>
          <w:trHeight w:val="67"/>
          <w:jc w:val="center"/>
        </w:trPr>
        <w:tc>
          <w:tcPr>
            <w:tcW w:w="2693" w:type="dxa"/>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p>
        </w:tc>
        <w:tc>
          <w:tcPr>
            <w:tcW w:w="652" w:type="dxa"/>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IV</w:t>
            </w:r>
          </w:p>
        </w:tc>
        <w:tc>
          <w:tcPr>
            <w:tcW w:w="1191" w:type="dxa"/>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2 </w:t>
            </w:r>
            <w:r w:rsidR="0099165A">
              <w:rPr>
                <w:rFonts w:asciiTheme="majorBidi" w:hAnsiTheme="majorBidi" w:cstheme="majorBidi"/>
                <w:sz w:val="20"/>
                <w:szCs w:val="20"/>
              </w:rPr>
              <w:t>[</w:t>
            </w:r>
            <w:r w:rsidRPr="0099165A">
              <w:rPr>
                <w:rFonts w:asciiTheme="majorBidi" w:hAnsiTheme="majorBidi" w:cstheme="majorBidi"/>
                <w:sz w:val="20"/>
                <w:szCs w:val="20"/>
              </w:rPr>
              <w:t>10.0</w:t>
            </w:r>
            <w:r w:rsidR="0099165A">
              <w:rPr>
                <w:rFonts w:asciiTheme="majorBidi" w:hAnsiTheme="majorBidi" w:cstheme="majorBidi"/>
                <w:sz w:val="20"/>
                <w:szCs w:val="20"/>
              </w:rPr>
              <w:t>]</w:t>
            </w:r>
          </w:p>
        </w:tc>
      </w:tr>
      <w:tr w:rsidR="00FD19B2" w:rsidRPr="0099165A" w:rsidTr="0099165A">
        <w:trPr>
          <w:trHeight w:val="80"/>
          <w:jc w:val="center"/>
        </w:trPr>
        <w:tc>
          <w:tcPr>
            <w:tcW w:w="2693" w:type="dxa"/>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p>
        </w:tc>
        <w:tc>
          <w:tcPr>
            <w:tcW w:w="652" w:type="dxa"/>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V</w:t>
            </w:r>
          </w:p>
        </w:tc>
        <w:tc>
          <w:tcPr>
            <w:tcW w:w="1191" w:type="dxa"/>
            <w:shd w:val="clear" w:color="auto" w:fill="auto"/>
            <w:noWrap/>
            <w:vAlign w:val="bottom"/>
            <w:hideMark/>
          </w:tcPr>
          <w:p w:rsidR="00FD19B2" w:rsidRPr="0099165A" w:rsidRDefault="00FD19B2" w:rsidP="0099165A">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2 </w:t>
            </w:r>
            <w:r w:rsidR="0099165A">
              <w:rPr>
                <w:rFonts w:asciiTheme="majorBidi" w:hAnsiTheme="majorBidi" w:cstheme="majorBidi"/>
                <w:sz w:val="20"/>
                <w:szCs w:val="20"/>
              </w:rPr>
              <w:t>[</w:t>
            </w:r>
            <w:r w:rsidRPr="0099165A">
              <w:rPr>
                <w:rFonts w:asciiTheme="majorBidi" w:hAnsiTheme="majorBidi" w:cstheme="majorBidi"/>
                <w:sz w:val="20"/>
                <w:szCs w:val="20"/>
              </w:rPr>
              <w:t>10.0</w:t>
            </w:r>
            <w:r w:rsidR="0099165A">
              <w:rPr>
                <w:rFonts w:asciiTheme="majorBidi" w:hAnsiTheme="majorBidi" w:cstheme="majorBidi"/>
                <w:sz w:val="20"/>
                <w:szCs w:val="20"/>
              </w:rPr>
              <w:t>]</w:t>
            </w:r>
          </w:p>
        </w:tc>
      </w:tr>
    </w:tbl>
    <w:p w:rsidR="00FD19B2" w:rsidRPr="00DF3B54" w:rsidRDefault="00FD19B2" w:rsidP="00DF3B54">
      <w:pPr>
        <w:widowControl/>
        <w:contextualSpacing/>
        <w:jc w:val="both"/>
        <w:rPr>
          <w:rFonts w:asciiTheme="majorBidi" w:hAnsiTheme="majorBidi" w:cstheme="majorBidi"/>
          <w:b/>
          <w:bCs/>
          <w:sz w:val="20"/>
          <w:szCs w:val="20"/>
        </w:rPr>
      </w:pPr>
      <w:r w:rsidRPr="00DF3B54">
        <w:rPr>
          <w:rFonts w:asciiTheme="majorBidi" w:hAnsiTheme="majorBidi" w:cstheme="majorBidi"/>
          <w:b/>
          <w:bCs/>
          <w:sz w:val="20"/>
          <w:szCs w:val="20"/>
        </w:rPr>
        <w:t xml:space="preserve"> </w:t>
      </w:r>
    </w:p>
    <w:p w:rsidR="00FD19B2" w:rsidRPr="00DF3B54" w:rsidRDefault="00FD19B2" w:rsidP="00DF3B54">
      <w:pPr>
        <w:widowControl/>
        <w:contextualSpacing/>
        <w:jc w:val="both"/>
        <w:rPr>
          <w:rFonts w:asciiTheme="majorBidi" w:hAnsiTheme="majorBidi" w:cstheme="majorBidi"/>
          <w:b/>
          <w:bCs/>
          <w:sz w:val="20"/>
          <w:szCs w:val="20"/>
        </w:rPr>
      </w:pPr>
      <w:r w:rsidRPr="00DF3B54">
        <w:rPr>
          <w:rFonts w:asciiTheme="majorBidi" w:hAnsiTheme="majorBidi" w:cstheme="majorBidi"/>
          <w:b/>
          <w:bCs/>
          <w:sz w:val="20"/>
          <w:szCs w:val="20"/>
        </w:rPr>
        <w:t xml:space="preserve">Table </w:t>
      </w:r>
      <w:r w:rsidR="0099165A">
        <w:rPr>
          <w:rFonts w:asciiTheme="majorBidi" w:hAnsiTheme="majorBidi" w:cstheme="majorBidi"/>
          <w:b/>
          <w:bCs/>
          <w:sz w:val="20"/>
          <w:szCs w:val="20"/>
        </w:rPr>
        <w:t>[</w:t>
      </w:r>
      <w:r w:rsidRPr="00DF3B54">
        <w:rPr>
          <w:rFonts w:asciiTheme="majorBidi" w:hAnsiTheme="majorBidi" w:cstheme="majorBidi"/>
          <w:b/>
          <w:bCs/>
          <w:sz w:val="20"/>
          <w:szCs w:val="20"/>
        </w:rPr>
        <w:t>2</w:t>
      </w:r>
      <w:r w:rsidR="0099165A">
        <w:rPr>
          <w:rFonts w:asciiTheme="majorBidi" w:hAnsiTheme="majorBidi" w:cstheme="majorBidi"/>
          <w:b/>
          <w:bCs/>
          <w:sz w:val="20"/>
          <w:szCs w:val="20"/>
        </w:rPr>
        <w:t>]</w:t>
      </w:r>
      <w:r w:rsidRPr="00DF3B54">
        <w:rPr>
          <w:rFonts w:asciiTheme="majorBidi" w:hAnsiTheme="majorBidi" w:cstheme="majorBidi"/>
          <w:b/>
          <w:bCs/>
          <w:sz w:val="20"/>
          <w:szCs w:val="20"/>
        </w:rPr>
        <w:t xml:space="preserve"> </w:t>
      </w:r>
      <w:r w:rsidRPr="00DF3B54">
        <w:rPr>
          <w:rFonts w:asciiTheme="majorBidi" w:hAnsiTheme="majorBidi" w:cstheme="majorBidi"/>
          <w:sz w:val="20"/>
          <w:szCs w:val="20"/>
        </w:rPr>
        <w:t>Type of fixation in study population</w:t>
      </w:r>
    </w:p>
    <w:tbl>
      <w:tblPr>
        <w:tblW w:w="5011" w:type="dxa"/>
        <w:jc w:val="center"/>
        <w:tblInd w:w="1252" w:type="dxa"/>
        <w:tblBorders>
          <w:top w:val="single" w:sz="4" w:space="0" w:color="auto"/>
          <w:bottom w:val="single" w:sz="4" w:space="0" w:color="auto"/>
        </w:tblBorders>
        <w:tblLook w:val="04A0" w:firstRow="1" w:lastRow="0" w:firstColumn="1" w:lastColumn="0" w:noHBand="0" w:noVBand="1"/>
      </w:tblPr>
      <w:tblGrid>
        <w:gridCol w:w="1701"/>
        <w:gridCol w:w="2127"/>
        <w:gridCol w:w="1183"/>
      </w:tblGrid>
      <w:tr w:rsidR="008B23AD" w:rsidRPr="0099165A" w:rsidTr="0099165A">
        <w:trPr>
          <w:trHeight w:val="50"/>
          <w:jc w:val="center"/>
        </w:trPr>
        <w:tc>
          <w:tcPr>
            <w:tcW w:w="1701" w:type="dxa"/>
            <w:tcBorders>
              <w:top w:val="single" w:sz="4" w:space="0" w:color="auto"/>
              <w:bottom w:val="single" w:sz="4" w:space="0" w:color="auto"/>
            </w:tcBorders>
            <w:shd w:val="clear" w:color="auto" w:fill="auto"/>
            <w:noWrap/>
            <w:vAlign w:val="bottom"/>
          </w:tcPr>
          <w:p w:rsidR="00FD19B2" w:rsidRPr="0099165A" w:rsidRDefault="00FD19B2" w:rsidP="00DF3B54">
            <w:pPr>
              <w:widowControl/>
              <w:contextualSpacing/>
              <w:jc w:val="both"/>
              <w:rPr>
                <w:rFonts w:asciiTheme="majorBidi" w:hAnsiTheme="majorBidi" w:cstheme="majorBidi"/>
                <w:sz w:val="20"/>
                <w:szCs w:val="20"/>
              </w:rPr>
            </w:pPr>
          </w:p>
        </w:tc>
        <w:tc>
          <w:tcPr>
            <w:tcW w:w="2127" w:type="dxa"/>
            <w:tcBorders>
              <w:top w:val="single" w:sz="4" w:space="0" w:color="auto"/>
              <w:bottom w:val="single" w:sz="4" w:space="0" w:color="auto"/>
            </w:tcBorders>
            <w:shd w:val="clear" w:color="auto" w:fill="auto"/>
            <w:noWrap/>
            <w:vAlign w:val="bottom"/>
          </w:tcPr>
          <w:p w:rsidR="00FD19B2" w:rsidRPr="0099165A" w:rsidRDefault="00FD19B2" w:rsidP="00DF3B54">
            <w:pPr>
              <w:widowControl/>
              <w:contextualSpacing/>
              <w:jc w:val="both"/>
              <w:rPr>
                <w:rFonts w:asciiTheme="majorBidi" w:hAnsiTheme="majorBidi" w:cstheme="majorBidi"/>
                <w:sz w:val="20"/>
                <w:szCs w:val="20"/>
              </w:rPr>
            </w:pPr>
          </w:p>
        </w:tc>
        <w:tc>
          <w:tcPr>
            <w:tcW w:w="1183" w:type="dxa"/>
            <w:tcBorders>
              <w:top w:val="single" w:sz="4" w:space="0" w:color="auto"/>
              <w:bottom w:val="single" w:sz="4" w:space="0" w:color="auto"/>
            </w:tcBorders>
            <w:shd w:val="clear" w:color="auto" w:fill="auto"/>
            <w:noWrap/>
            <w:vAlign w:val="bottom"/>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n </w:t>
            </w:r>
            <w:r w:rsidR="0099165A">
              <w:rPr>
                <w:rFonts w:asciiTheme="majorBidi" w:hAnsiTheme="majorBidi" w:cstheme="majorBidi"/>
                <w:sz w:val="20"/>
                <w:szCs w:val="20"/>
              </w:rPr>
              <w:t>[</w:t>
            </w:r>
            <w:r w:rsidRPr="0099165A">
              <w:rPr>
                <w:rFonts w:asciiTheme="majorBidi" w:hAnsiTheme="majorBidi" w:cstheme="majorBidi"/>
                <w:sz w:val="20"/>
                <w:szCs w:val="20"/>
              </w:rPr>
              <w:t>%</w:t>
            </w:r>
            <w:r w:rsidR="0099165A">
              <w:rPr>
                <w:rFonts w:asciiTheme="majorBidi" w:hAnsiTheme="majorBidi" w:cstheme="majorBidi"/>
                <w:sz w:val="20"/>
                <w:szCs w:val="20"/>
              </w:rPr>
              <w:t>]</w:t>
            </w:r>
          </w:p>
        </w:tc>
      </w:tr>
      <w:tr w:rsidR="008B23AD" w:rsidRPr="0099165A" w:rsidTr="0099165A">
        <w:trPr>
          <w:trHeight w:val="50"/>
          <w:jc w:val="center"/>
        </w:trPr>
        <w:tc>
          <w:tcPr>
            <w:tcW w:w="1701" w:type="dxa"/>
            <w:tcBorders>
              <w:top w:val="single" w:sz="4" w:space="0" w:color="auto"/>
            </w:tcBorders>
            <w:shd w:val="clear" w:color="auto" w:fill="auto"/>
            <w:noWrap/>
            <w:vAlign w:val="bottom"/>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Type of Fixation</w:t>
            </w:r>
          </w:p>
        </w:tc>
        <w:tc>
          <w:tcPr>
            <w:tcW w:w="2127" w:type="dxa"/>
            <w:tcBorders>
              <w:top w:val="single" w:sz="4" w:space="0" w:color="auto"/>
            </w:tcBorders>
            <w:shd w:val="clear" w:color="auto" w:fill="auto"/>
            <w:noWrap/>
            <w:vAlign w:val="bottom"/>
            <w:hideMark/>
          </w:tcPr>
          <w:p w:rsidR="00FD19B2" w:rsidRPr="0099165A" w:rsidRDefault="00FD19B2" w:rsidP="00DF3B54">
            <w:pPr>
              <w:widowControl/>
              <w:contextualSpacing/>
              <w:jc w:val="both"/>
              <w:rPr>
                <w:rFonts w:asciiTheme="majorBidi" w:hAnsiTheme="majorBidi" w:cstheme="majorBidi"/>
                <w:sz w:val="20"/>
                <w:szCs w:val="20"/>
              </w:rPr>
            </w:pPr>
            <w:proofErr w:type="spellStart"/>
            <w:r w:rsidRPr="0099165A">
              <w:rPr>
                <w:rFonts w:asciiTheme="majorBidi" w:hAnsiTheme="majorBidi" w:cstheme="majorBidi"/>
                <w:sz w:val="20"/>
                <w:szCs w:val="20"/>
              </w:rPr>
              <w:t>Cannulated</w:t>
            </w:r>
            <w:proofErr w:type="spellEnd"/>
            <w:r w:rsidRPr="0099165A">
              <w:rPr>
                <w:rFonts w:asciiTheme="majorBidi" w:hAnsiTheme="majorBidi" w:cstheme="majorBidi"/>
                <w:sz w:val="20"/>
                <w:szCs w:val="20"/>
              </w:rPr>
              <w:t xml:space="preserve"> screws</w:t>
            </w:r>
          </w:p>
        </w:tc>
        <w:tc>
          <w:tcPr>
            <w:tcW w:w="1183" w:type="dxa"/>
            <w:tcBorders>
              <w:top w:val="single" w:sz="4" w:space="0" w:color="auto"/>
            </w:tcBorders>
            <w:shd w:val="clear" w:color="auto" w:fill="auto"/>
            <w:noWrap/>
            <w:vAlign w:val="bottom"/>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11 </w:t>
            </w:r>
            <w:r w:rsidR="0099165A">
              <w:rPr>
                <w:rFonts w:asciiTheme="majorBidi" w:hAnsiTheme="majorBidi" w:cstheme="majorBidi"/>
                <w:sz w:val="20"/>
                <w:szCs w:val="20"/>
              </w:rPr>
              <w:t>[</w:t>
            </w:r>
            <w:r w:rsidRPr="0099165A">
              <w:rPr>
                <w:rFonts w:asciiTheme="majorBidi" w:hAnsiTheme="majorBidi" w:cstheme="majorBidi"/>
                <w:sz w:val="20"/>
                <w:szCs w:val="20"/>
              </w:rPr>
              <w:t>55.0</w:t>
            </w:r>
            <w:r w:rsidR="0099165A">
              <w:rPr>
                <w:rFonts w:asciiTheme="majorBidi" w:hAnsiTheme="majorBidi" w:cstheme="majorBidi"/>
                <w:sz w:val="20"/>
                <w:szCs w:val="20"/>
              </w:rPr>
              <w:t>]</w:t>
            </w:r>
          </w:p>
        </w:tc>
      </w:tr>
      <w:tr w:rsidR="008B23AD" w:rsidRPr="0099165A" w:rsidTr="0099165A">
        <w:trPr>
          <w:trHeight w:val="80"/>
          <w:jc w:val="center"/>
        </w:trPr>
        <w:tc>
          <w:tcPr>
            <w:tcW w:w="1701" w:type="dxa"/>
            <w:shd w:val="clear" w:color="auto" w:fill="auto"/>
            <w:noWrap/>
            <w:vAlign w:val="bottom"/>
            <w:hideMark/>
          </w:tcPr>
          <w:p w:rsidR="00FD19B2" w:rsidRPr="0099165A" w:rsidRDefault="00FD19B2" w:rsidP="00DF3B54">
            <w:pPr>
              <w:widowControl/>
              <w:contextualSpacing/>
              <w:jc w:val="both"/>
              <w:rPr>
                <w:rFonts w:asciiTheme="majorBidi" w:hAnsiTheme="majorBidi" w:cstheme="majorBidi"/>
                <w:sz w:val="20"/>
                <w:szCs w:val="20"/>
              </w:rPr>
            </w:pPr>
          </w:p>
        </w:tc>
        <w:tc>
          <w:tcPr>
            <w:tcW w:w="2127" w:type="dxa"/>
            <w:shd w:val="clear" w:color="auto" w:fill="auto"/>
            <w:noWrap/>
            <w:vAlign w:val="bottom"/>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Double plates &amp;screws</w:t>
            </w:r>
          </w:p>
        </w:tc>
        <w:tc>
          <w:tcPr>
            <w:tcW w:w="1183" w:type="dxa"/>
            <w:shd w:val="clear" w:color="auto" w:fill="auto"/>
            <w:noWrap/>
            <w:vAlign w:val="bottom"/>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1 </w:t>
            </w:r>
            <w:r w:rsidR="0099165A">
              <w:rPr>
                <w:rFonts w:asciiTheme="majorBidi" w:hAnsiTheme="majorBidi" w:cstheme="majorBidi"/>
                <w:sz w:val="20"/>
                <w:szCs w:val="20"/>
              </w:rPr>
              <w:t>[</w:t>
            </w:r>
            <w:r w:rsidRPr="0099165A">
              <w:rPr>
                <w:rFonts w:asciiTheme="majorBidi" w:hAnsiTheme="majorBidi" w:cstheme="majorBidi"/>
                <w:sz w:val="20"/>
                <w:szCs w:val="20"/>
              </w:rPr>
              <w:t>5.0</w:t>
            </w:r>
            <w:r w:rsidR="0099165A">
              <w:rPr>
                <w:rFonts w:asciiTheme="majorBidi" w:hAnsiTheme="majorBidi" w:cstheme="majorBidi"/>
                <w:sz w:val="20"/>
                <w:szCs w:val="20"/>
              </w:rPr>
              <w:t>]</w:t>
            </w:r>
          </w:p>
        </w:tc>
      </w:tr>
      <w:tr w:rsidR="008B23AD" w:rsidRPr="0099165A" w:rsidTr="0099165A">
        <w:trPr>
          <w:trHeight w:val="80"/>
          <w:jc w:val="center"/>
        </w:trPr>
        <w:tc>
          <w:tcPr>
            <w:tcW w:w="1701" w:type="dxa"/>
            <w:shd w:val="clear" w:color="auto" w:fill="auto"/>
            <w:noWrap/>
            <w:vAlign w:val="bottom"/>
            <w:hideMark/>
          </w:tcPr>
          <w:p w:rsidR="00FD19B2" w:rsidRPr="0099165A" w:rsidRDefault="00FD19B2" w:rsidP="00DF3B54">
            <w:pPr>
              <w:widowControl/>
              <w:contextualSpacing/>
              <w:jc w:val="both"/>
              <w:rPr>
                <w:rFonts w:asciiTheme="majorBidi" w:hAnsiTheme="majorBidi" w:cstheme="majorBidi"/>
                <w:sz w:val="20"/>
                <w:szCs w:val="20"/>
              </w:rPr>
            </w:pPr>
          </w:p>
        </w:tc>
        <w:tc>
          <w:tcPr>
            <w:tcW w:w="2127" w:type="dxa"/>
            <w:shd w:val="clear" w:color="auto" w:fill="auto"/>
            <w:noWrap/>
            <w:vAlign w:val="bottom"/>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Lateral locked plate</w:t>
            </w:r>
          </w:p>
        </w:tc>
        <w:tc>
          <w:tcPr>
            <w:tcW w:w="1183" w:type="dxa"/>
            <w:shd w:val="clear" w:color="auto" w:fill="auto"/>
            <w:noWrap/>
            <w:vAlign w:val="bottom"/>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1 </w:t>
            </w:r>
            <w:r w:rsidR="0099165A">
              <w:rPr>
                <w:rFonts w:asciiTheme="majorBidi" w:hAnsiTheme="majorBidi" w:cstheme="majorBidi"/>
                <w:sz w:val="20"/>
                <w:szCs w:val="20"/>
              </w:rPr>
              <w:t>[</w:t>
            </w:r>
            <w:r w:rsidRPr="0099165A">
              <w:rPr>
                <w:rFonts w:asciiTheme="majorBidi" w:hAnsiTheme="majorBidi" w:cstheme="majorBidi"/>
                <w:sz w:val="20"/>
                <w:szCs w:val="20"/>
              </w:rPr>
              <w:t>5.0</w:t>
            </w:r>
            <w:r w:rsidR="0099165A">
              <w:rPr>
                <w:rFonts w:asciiTheme="majorBidi" w:hAnsiTheme="majorBidi" w:cstheme="majorBidi"/>
                <w:sz w:val="20"/>
                <w:szCs w:val="20"/>
              </w:rPr>
              <w:t>]</w:t>
            </w:r>
          </w:p>
        </w:tc>
      </w:tr>
      <w:tr w:rsidR="008B23AD" w:rsidRPr="0099165A" w:rsidTr="0099165A">
        <w:trPr>
          <w:trHeight w:val="80"/>
          <w:jc w:val="center"/>
        </w:trPr>
        <w:tc>
          <w:tcPr>
            <w:tcW w:w="1701" w:type="dxa"/>
            <w:shd w:val="clear" w:color="auto" w:fill="auto"/>
            <w:noWrap/>
            <w:vAlign w:val="bottom"/>
            <w:hideMark/>
          </w:tcPr>
          <w:p w:rsidR="00FD19B2" w:rsidRPr="0099165A" w:rsidRDefault="00FD19B2" w:rsidP="00DF3B54">
            <w:pPr>
              <w:widowControl/>
              <w:contextualSpacing/>
              <w:jc w:val="both"/>
              <w:rPr>
                <w:rFonts w:asciiTheme="majorBidi" w:hAnsiTheme="majorBidi" w:cstheme="majorBidi"/>
                <w:sz w:val="20"/>
                <w:szCs w:val="20"/>
              </w:rPr>
            </w:pPr>
          </w:p>
        </w:tc>
        <w:tc>
          <w:tcPr>
            <w:tcW w:w="2127" w:type="dxa"/>
            <w:shd w:val="clear" w:color="auto" w:fill="auto"/>
            <w:noWrap/>
            <w:vAlign w:val="bottom"/>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Plate &amp; screws</w:t>
            </w:r>
          </w:p>
        </w:tc>
        <w:tc>
          <w:tcPr>
            <w:tcW w:w="1183" w:type="dxa"/>
            <w:shd w:val="clear" w:color="auto" w:fill="auto"/>
            <w:noWrap/>
            <w:vAlign w:val="bottom"/>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7 </w:t>
            </w:r>
            <w:r w:rsidR="0099165A">
              <w:rPr>
                <w:rFonts w:asciiTheme="majorBidi" w:hAnsiTheme="majorBidi" w:cstheme="majorBidi"/>
                <w:sz w:val="20"/>
                <w:szCs w:val="20"/>
              </w:rPr>
              <w:t>[</w:t>
            </w:r>
            <w:r w:rsidRPr="0099165A">
              <w:rPr>
                <w:rFonts w:asciiTheme="majorBidi" w:hAnsiTheme="majorBidi" w:cstheme="majorBidi"/>
                <w:sz w:val="20"/>
                <w:szCs w:val="20"/>
              </w:rPr>
              <w:t>35.0</w:t>
            </w:r>
            <w:r w:rsidR="0099165A">
              <w:rPr>
                <w:rFonts w:asciiTheme="majorBidi" w:hAnsiTheme="majorBidi" w:cstheme="majorBidi"/>
                <w:sz w:val="20"/>
                <w:szCs w:val="20"/>
              </w:rPr>
              <w:t>]</w:t>
            </w:r>
          </w:p>
        </w:tc>
      </w:tr>
    </w:tbl>
    <w:p w:rsidR="00FD19B2" w:rsidRDefault="00FD19B2" w:rsidP="00DF3B54">
      <w:pPr>
        <w:widowControl/>
        <w:contextualSpacing/>
        <w:jc w:val="both"/>
        <w:rPr>
          <w:rFonts w:asciiTheme="majorBidi" w:hAnsiTheme="majorBidi" w:cstheme="majorBidi"/>
          <w:b/>
          <w:bCs/>
          <w:sz w:val="20"/>
          <w:szCs w:val="20"/>
        </w:rPr>
      </w:pPr>
      <w:r w:rsidRPr="00DF3B54">
        <w:rPr>
          <w:rFonts w:asciiTheme="majorBidi" w:hAnsiTheme="majorBidi" w:cstheme="majorBidi"/>
          <w:b/>
          <w:bCs/>
          <w:sz w:val="20"/>
          <w:szCs w:val="20"/>
        </w:rPr>
        <w:t xml:space="preserve">Table </w:t>
      </w:r>
      <w:r w:rsidR="0099165A">
        <w:rPr>
          <w:rFonts w:asciiTheme="majorBidi" w:hAnsiTheme="majorBidi" w:cstheme="majorBidi"/>
          <w:b/>
          <w:bCs/>
          <w:sz w:val="20"/>
          <w:szCs w:val="20"/>
        </w:rPr>
        <w:t>[</w:t>
      </w:r>
      <w:r w:rsidRPr="00DF3B54">
        <w:rPr>
          <w:rFonts w:asciiTheme="majorBidi" w:hAnsiTheme="majorBidi" w:cstheme="majorBidi"/>
          <w:b/>
          <w:bCs/>
          <w:sz w:val="20"/>
          <w:szCs w:val="20"/>
        </w:rPr>
        <w:t>3</w:t>
      </w:r>
      <w:r w:rsidR="0099165A">
        <w:rPr>
          <w:rFonts w:asciiTheme="majorBidi" w:hAnsiTheme="majorBidi" w:cstheme="majorBidi"/>
          <w:b/>
          <w:bCs/>
          <w:sz w:val="20"/>
          <w:szCs w:val="20"/>
        </w:rPr>
        <w:t>]</w:t>
      </w:r>
      <w:r w:rsidRPr="00DF3B54">
        <w:rPr>
          <w:rFonts w:asciiTheme="majorBidi" w:hAnsiTheme="majorBidi" w:cstheme="majorBidi"/>
          <w:b/>
          <w:bCs/>
          <w:sz w:val="20"/>
          <w:szCs w:val="20"/>
        </w:rPr>
        <w:t xml:space="preserve"> </w:t>
      </w:r>
      <w:r w:rsidRPr="00DF3B54">
        <w:rPr>
          <w:rFonts w:asciiTheme="majorBidi" w:hAnsiTheme="majorBidi" w:cstheme="majorBidi"/>
          <w:sz w:val="20"/>
          <w:szCs w:val="20"/>
        </w:rPr>
        <w:t>Time of union in study population</w:t>
      </w:r>
    </w:p>
    <w:p w:rsidR="0099165A" w:rsidRPr="0099165A" w:rsidRDefault="0099165A" w:rsidP="00DF3B54">
      <w:pPr>
        <w:widowControl/>
        <w:contextualSpacing/>
        <w:jc w:val="both"/>
        <w:rPr>
          <w:rFonts w:asciiTheme="majorBidi" w:hAnsiTheme="majorBidi" w:cstheme="majorBidi"/>
          <w:b/>
          <w:bCs/>
          <w:sz w:val="4"/>
          <w:szCs w:val="4"/>
        </w:rPr>
      </w:pPr>
    </w:p>
    <w:tbl>
      <w:tblPr>
        <w:tblStyle w:val="Calendar1"/>
        <w:tblW w:w="5315" w:type="dxa"/>
        <w:jc w:val="center"/>
        <w:tblInd w:w="695" w:type="dxa"/>
        <w:tblBorders>
          <w:top w:val="single" w:sz="4" w:space="0" w:color="auto"/>
          <w:bottom w:val="single" w:sz="4" w:space="0" w:color="auto"/>
        </w:tblBorders>
        <w:tblLook w:val="04A0" w:firstRow="1" w:lastRow="0" w:firstColumn="1" w:lastColumn="0" w:noHBand="0" w:noVBand="1"/>
      </w:tblPr>
      <w:tblGrid>
        <w:gridCol w:w="3321"/>
        <w:gridCol w:w="1994"/>
      </w:tblGrid>
      <w:tr w:rsidR="00FD19B2" w:rsidRPr="0099165A" w:rsidTr="00CA2BFE">
        <w:trPr>
          <w:trHeight w:val="50"/>
          <w:jc w:val="center"/>
        </w:trPr>
        <w:tc>
          <w:tcPr>
            <w:tcW w:w="3321" w:type="dxa"/>
            <w:noWrap/>
          </w:tcPr>
          <w:p w:rsidR="00FD19B2" w:rsidRPr="0099165A" w:rsidRDefault="00FD19B2" w:rsidP="00DF3B54">
            <w:pPr>
              <w:widowControl/>
              <w:contextualSpacing/>
              <w:jc w:val="both"/>
              <w:rPr>
                <w:rFonts w:asciiTheme="majorBidi" w:hAnsiTheme="majorBidi" w:cstheme="majorBidi"/>
                <w:sz w:val="20"/>
                <w:szCs w:val="20"/>
              </w:rPr>
            </w:pPr>
          </w:p>
        </w:tc>
        <w:tc>
          <w:tcPr>
            <w:tcW w:w="1994" w:type="dxa"/>
            <w:noWrap/>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Mean ±SD</w:t>
            </w:r>
          </w:p>
        </w:tc>
      </w:tr>
      <w:tr w:rsidR="00FD19B2" w:rsidRPr="0099165A" w:rsidTr="00CA2BFE">
        <w:trPr>
          <w:trHeight w:val="50"/>
          <w:jc w:val="center"/>
        </w:trPr>
        <w:tc>
          <w:tcPr>
            <w:tcW w:w="3321" w:type="dxa"/>
            <w:noWrap/>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Time of union </w:t>
            </w:r>
            <w:r w:rsidR="0099165A">
              <w:rPr>
                <w:rFonts w:asciiTheme="majorBidi" w:hAnsiTheme="majorBidi" w:cstheme="majorBidi"/>
                <w:sz w:val="20"/>
                <w:szCs w:val="20"/>
              </w:rPr>
              <w:t>[</w:t>
            </w:r>
            <w:r w:rsidRPr="0099165A">
              <w:rPr>
                <w:rFonts w:asciiTheme="majorBidi" w:hAnsiTheme="majorBidi" w:cstheme="majorBidi"/>
                <w:sz w:val="20"/>
                <w:szCs w:val="20"/>
              </w:rPr>
              <w:t>Weeks</w:t>
            </w:r>
            <w:r w:rsidR="0099165A">
              <w:rPr>
                <w:rFonts w:asciiTheme="majorBidi" w:hAnsiTheme="majorBidi" w:cstheme="majorBidi"/>
                <w:sz w:val="20"/>
                <w:szCs w:val="20"/>
              </w:rPr>
              <w:t>]</w:t>
            </w:r>
          </w:p>
        </w:tc>
        <w:tc>
          <w:tcPr>
            <w:tcW w:w="1994" w:type="dxa"/>
            <w:noWrap/>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11 ±2</w:t>
            </w:r>
          </w:p>
        </w:tc>
      </w:tr>
    </w:tbl>
    <w:p w:rsidR="0099165A" w:rsidRPr="0099165A" w:rsidRDefault="0099165A" w:rsidP="00DF3B54">
      <w:pPr>
        <w:widowControl/>
        <w:contextualSpacing/>
        <w:jc w:val="both"/>
        <w:rPr>
          <w:rFonts w:asciiTheme="majorBidi" w:hAnsiTheme="majorBidi" w:cstheme="majorBidi"/>
          <w:b/>
          <w:bCs/>
          <w:sz w:val="6"/>
          <w:szCs w:val="6"/>
        </w:rPr>
      </w:pPr>
    </w:p>
    <w:p w:rsidR="00FD19B2" w:rsidRPr="00DF3B54" w:rsidRDefault="00FD19B2" w:rsidP="00DF3B54">
      <w:pPr>
        <w:widowControl/>
        <w:contextualSpacing/>
        <w:jc w:val="both"/>
        <w:rPr>
          <w:rFonts w:asciiTheme="majorBidi" w:hAnsiTheme="majorBidi" w:cstheme="majorBidi"/>
          <w:b/>
          <w:bCs/>
          <w:i/>
          <w:iCs/>
          <w:sz w:val="20"/>
          <w:szCs w:val="20"/>
        </w:rPr>
      </w:pPr>
      <w:r w:rsidRPr="00DF3B54">
        <w:rPr>
          <w:rFonts w:asciiTheme="majorBidi" w:hAnsiTheme="majorBidi" w:cstheme="majorBidi"/>
          <w:b/>
          <w:bCs/>
          <w:sz w:val="20"/>
          <w:szCs w:val="20"/>
        </w:rPr>
        <w:t xml:space="preserve">Table </w:t>
      </w:r>
      <w:r w:rsidR="0099165A">
        <w:rPr>
          <w:rFonts w:asciiTheme="majorBidi" w:hAnsiTheme="majorBidi" w:cstheme="majorBidi"/>
          <w:b/>
          <w:bCs/>
          <w:sz w:val="20"/>
          <w:szCs w:val="20"/>
        </w:rPr>
        <w:t>[</w:t>
      </w:r>
      <w:r w:rsidRPr="00DF3B54">
        <w:rPr>
          <w:rFonts w:asciiTheme="majorBidi" w:hAnsiTheme="majorBidi" w:cstheme="majorBidi"/>
          <w:b/>
          <w:bCs/>
          <w:sz w:val="20"/>
          <w:szCs w:val="20"/>
        </w:rPr>
        <w:t>4</w:t>
      </w:r>
      <w:r w:rsidR="0099165A">
        <w:rPr>
          <w:rFonts w:asciiTheme="majorBidi" w:hAnsiTheme="majorBidi" w:cstheme="majorBidi"/>
          <w:b/>
          <w:bCs/>
          <w:sz w:val="20"/>
          <w:szCs w:val="20"/>
        </w:rPr>
        <w:t>]</w:t>
      </w:r>
      <w:r w:rsidRPr="00DF3B54">
        <w:rPr>
          <w:rFonts w:asciiTheme="majorBidi" w:hAnsiTheme="majorBidi" w:cstheme="majorBidi"/>
          <w:b/>
          <w:bCs/>
          <w:sz w:val="20"/>
          <w:szCs w:val="20"/>
        </w:rPr>
        <w:t xml:space="preserve"> </w:t>
      </w:r>
      <w:r w:rsidRPr="00DF3B54">
        <w:rPr>
          <w:rFonts w:asciiTheme="majorBidi" w:hAnsiTheme="majorBidi" w:cstheme="majorBidi"/>
          <w:sz w:val="20"/>
          <w:szCs w:val="20"/>
        </w:rPr>
        <w:t>Radiological Rasmussen score in study population</w:t>
      </w:r>
    </w:p>
    <w:tbl>
      <w:tblPr>
        <w:tblStyle w:val="Calendar1"/>
        <w:tblW w:w="5332" w:type="dxa"/>
        <w:jc w:val="center"/>
        <w:tblInd w:w="675" w:type="dxa"/>
        <w:tblBorders>
          <w:top w:val="single" w:sz="4" w:space="0" w:color="auto"/>
          <w:bottom w:val="single" w:sz="4" w:space="0" w:color="auto"/>
        </w:tblBorders>
        <w:tblLook w:val="04A0" w:firstRow="1" w:lastRow="0" w:firstColumn="1" w:lastColumn="0" w:noHBand="0" w:noVBand="1"/>
      </w:tblPr>
      <w:tblGrid>
        <w:gridCol w:w="3052"/>
        <w:gridCol w:w="1170"/>
        <w:gridCol w:w="1110"/>
      </w:tblGrid>
      <w:tr w:rsidR="00FD19B2" w:rsidRPr="0099165A" w:rsidTr="00CA2BFE">
        <w:trPr>
          <w:trHeight w:val="50"/>
          <w:jc w:val="center"/>
        </w:trPr>
        <w:tc>
          <w:tcPr>
            <w:tcW w:w="3052" w:type="dxa"/>
            <w:noWrap/>
          </w:tcPr>
          <w:p w:rsidR="00FD19B2" w:rsidRPr="0099165A" w:rsidRDefault="00FD19B2" w:rsidP="00DF3B54">
            <w:pPr>
              <w:widowControl/>
              <w:contextualSpacing/>
              <w:jc w:val="both"/>
              <w:rPr>
                <w:rFonts w:asciiTheme="majorBidi" w:hAnsiTheme="majorBidi" w:cstheme="majorBidi"/>
                <w:sz w:val="20"/>
                <w:szCs w:val="20"/>
              </w:rPr>
            </w:pPr>
          </w:p>
        </w:tc>
        <w:tc>
          <w:tcPr>
            <w:tcW w:w="1170" w:type="dxa"/>
            <w:noWrap/>
          </w:tcPr>
          <w:p w:rsidR="00FD19B2" w:rsidRPr="0099165A" w:rsidRDefault="00FD19B2" w:rsidP="00DF3B54">
            <w:pPr>
              <w:widowControl/>
              <w:contextualSpacing/>
              <w:jc w:val="both"/>
              <w:rPr>
                <w:rFonts w:asciiTheme="majorBidi" w:hAnsiTheme="majorBidi" w:cstheme="majorBidi"/>
                <w:sz w:val="20"/>
                <w:szCs w:val="20"/>
              </w:rPr>
            </w:pPr>
          </w:p>
        </w:tc>
        <w:tc>
          <w:tcPr>
            <w:tcW w:w="1110" w:type="dxa"/>
            <w:noWrap/>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n </w:t>
            </w:r>
            <w:r w:rsidR="0099165A">
              <w:rPr>
                <w:rFonts w:asciiTheme="majorBidi" w:hAnsiTheme="majorBidi" w:cstheme="majorBidi"/>
                <w:sz w:val="20"/>
                <w:szCs w:val="20"/>
              </w:rPr>
              <w:t>[</w:t>
            </w:r>
            <w:r w:rsidRPr="0099165A">
              <w:rPr>
                <w:rFonts w:asciiTheme="majorBidi" w:hAnsiTheme="majorBidi" w:cstheme="majorBidi"/>
                <w:sz w:val="20"/>
                <w:szCs w:val="20"/>
              </w:rPr>
              <w:t>%</w:t>
            </w:r>
            <w:r w:rsidR="0099165A">
              <w:rPr>
                <w:rFonts w:asciiTheme="majorBidi" w:hAnsiTheme="majorBidi" w:cstheme="majorBidi"/>
                <w:sz w:val="20"/>
                <w:szCs w:val="20"/>
              </w:rPr>
              <w:t>]</w:t>
            </w:r>
          </w:p>
        </w:tc>
      </w:tr>
      <w:tr w:rsidR="00FD19B2" w:rsidRPr="0099165A" w:rsidTr="00CA2BFE">
        <w:trPr>
          <w:trHeight w:val="50"/>
          <w:jc w:val="center"/>
        </w:trPr>
        <w:tc>
          <w:tcPr>
            <w:tcW w:w="3052" w:type="dxa"/>
            <w:noWrap/>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Radiological Rasmussen score</w:t>
            </w:r>
          </w:p>
        </w:tc>
        <w:tc>
          <w:tcPr>
            <w:tcW w:w="1170" w:type="dxa"/>
            <w:noWrap/>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Excellent</w:t>
            </w:r>
          </w:p>
        </w:tc>
        <w:tc>
          <w:tcPr>
            <w:tcW w:w="1110" w:type="dxa"/>
            <w:noWrap/>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14 </w:t>
            </w:r>
            <w:r w:rsidR="0099165A">
              <w:rPr>
                <w:rFonts w:asciiTheme="majorBidi" w:hAnsiTheme="majorBidi" w:cstheme="majorBidi"/>
                <w:sz w:val="20"/>
                <w:szCs w:val="20"/>
              </w:rPr>
              <w:t>[</w:t>
            </w:r>
            <w:r w:rsidRPr="0099165A">
              <w:rPr>
                <w:rFonts w:asciiTheme="majorBidi" w:hAnsiTheme="majorBidi" w:cstheme="majorBidi"/>
                <w:sz w:val="20"/>
                <w:szCs w:val="20"/>
              </w:rPr>
              <w:t>70.0</w:t>
            </w:r>
            <w:r w:rsidR="0099165A">
              <w:rPr>
                <w:rFonts w:asciiTheme="majorBidi" w:hAnsiTheme="majorBidi" w:cstheme="majorBidi"/>
                <w:sz w:val="20"/>
                <w:szCs w:val="20"/>
              </w:rPr>
              <w:t>]</w:t>
            </w:r>
          </w:p>
        </w:tc>
      </w:tr>
      <w:tr w:rsidR="00FD19B2" w:rsidRPr="0099165A" w:rsidTr="00CA2BFE">
        <w:trPr>
          <w:trHeight w:val="80"/>
          <w:jc w:val="center"/>
        </w:trPr>
        <w:tc>
          <w:tcPr>
            <w:tcW w:w="3052" w:type="dxa"/>
            <w:noWrap/>
            <w:hideMark/>
          </w:tcPr>
          <w:p w:rsidR="00FD19B2" w:rsidRPr="0099165A" w:rsidRDefault="00FD19B2" w:rsidP="00DF3B54">
            <w:pPr>
              <w:widowControl/>
              <w:contextualSpacing/>
              <w:jc w:val="both"/>
              <w:rPr>
                <w:rFonts w:asciiTheme="majorBidi" w:hAnsiTheme="majorBidi" w:cstheme="majorBidi"/>
                <w:sz w:val="20"/>
                <w:szCs w:val="20"/>
              </w:rPr>
            </w:pPr>
          </w:p>
        </w:tc>
        <w:tc>
          <w:tcPr>
            <w:tcW w:w="1170" w:type="dxa"/>
            <w:noWrap/>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Good</w:t>
            </w:r>
          </w:p>
        </w:tc>
        <w:tc>
          <w:tcPr>
            <w:tcW w:w="1110" w:type="dxa"/>
            <w:noWrap/>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 xml:space="preserve">6 </w:t>
            </w:r>
            <w:r w:rsidR="0099165A">
              <w:rPr>
                <w:rFonts w:asciiTheme="majorBidi" w:hAnsiTheme="majorBidi" w:cstheme="majorBidi"/>
                <w:sz w:val="20"/>
                <w:szCs w:val="20"/>
              </w:rPr>
              <w:t>[</w:t>
            </w:r>
            <w:r w:rsidRPr="0099165A">
              <w:rPr>
                <w:rFonts w:asciiTheme="majorBidi" w:hAnsiTheme="majorBidi" w:cstheme="majorBidi"/>
                <w:sz w:val="20"/>
                <w:szCs w:val="20"/>
              </w:rPr>
              <w:t>30.0</w:t>
            </w:r>
            <w:r w:rsidR="0099165A">
              <w:rPr>
                <w:rFonts w:asciiTheme="majorBidi" w:hAnsiTheme="majorBidi" w:cstheme="majorBidi"/>
                <w:sz w:val="20"/>
                <w:szCs w:val="20"/>
              </w:rPr>
              <w:t>]</w:t>
            </w:r>
          </w:p>
        </w:tc>
      </w:tr>
    </w:tbl>
    <w:p w:rsidR="0099165A" w:rsidRPr="0099165A" w:rsidRDefault="0099165A" w:rsidP="00DF3B54">
      <w:pPr>
        <w:widowControl/>
        <w:contextualSpacing/>
        <w:jc w:val="both"/>
        <w:rPr>
          <w:rFonts w:asciiTheme="majorBidi" w:hAnsiTheme="majorBidi" w:cstheme="majorBidi"/>
          <w:b/>
          <w:bCs/>
          <w:sz w:val="4"/>
          <w:szCs w:val="4"/>
        </w:rPr>
      </w:pPr>
    </w:p>
    <w:p w:rsidR="00FD19B2" w:rsidRPr="00DF3B54" w:rsidRDefault="00FD19B2" w:rsidP="00DF3B54">
      <w:pPr>
        <w:widowControl/>
        <w:contextualSpacing/>
        <w:jc w:val="both"/>
        <w:rPr>
          <w:rFonts w:asciiTheme="majorBidi" w:hAnsiTheme="majorBidi" w:cstheme="majorBidi"/>
          <w:b/>
          <w:bCs/>
          <w:sz w:val="20"/>
          <w:szCs w:val="20"/>
        </w:rPr>
      </w:pPr>
      <w:r w:rsidRPr="00DF3B54">
        <w:rPr>
          <w:rFonts w:asciiTheme="majorBidi" w:hAnsiTheme="majorBidi" w:cstheme="majorBidi"/>
          <w:b/>
          <w:bCs/>
          <w:sz w:val="20"/>
          <w:szCs w:val="20"/>
        </w:rPr>
        <w:t xml:space="preserve">Table </w:t>
      </w:r>
      <w:r w:rsidR="0099165A">
        <w:rPr>
          <w:rFonts w:asciiTheme="majorBidi" w:hAnsiTheme="majorBidi" w:cstheme="majorBidi"/>
          <w:b/>
          <w:bCs/>
          <w:sz w:val="20"/>
          <w:szCs w:val="20"/>
        </w:rPr>
        <w:t>[</w:t>
      </w:r>
      <w:r w:rsidRPr="00DF3B54">
        <w:rPr>
          <w:rFonts w:asciiTheme="majorBidi" w:hAnsiTheme="majorBidi" w:cstheme="majorBidi"/>
          <w:b/>
          <w:bCs/>
          <w:sz w:val="20"/>
          <w:szCs w:val="20"/>
        </w:rPr>
        <w:t>5</w:t>
      </w:r>
      <w:r w:rsidR="0099165A">
        <w:rPr>
          <w:rFonts w:asciiTheme="majorBidi" w:hAnsiTheme="majorBidi" w:cstheme="majorBidi"/>
          <w:b/>
          <w:bCs/>
          <w:sz w:val="20"/>
          <w:szCs w:val="20"/>
        </w:rPr>
        <w:t>]</w:t>
      </w:r>
      <w:r w:rsidRPr="00DF3B54">
        <w:rPr>
          <w:rFonts w:asciiTheme="majorBidi" w:hAnsiTheme="majorBidi" w:cstheme="majorBidi"/>
          <w:b/>
          <w:bCs/>
          <w:sz w:val="20"/>
          <w:szCs w:val="20"/>
        </w:rPr>
        <w:t xml:space="preserve"> </w:t>
      </w:r>
      <w:r w:rsidRPr="00DF3B54">
        <w:rPr>
          <w:rFonts w:asciiTheme="majorBidi" w:hAnsiTheme="majorBidi" w:cstheme="majorBidi"/>
          <w:sz w:val="20"/>
          <w:szCs w:val="20"/>
        </w:rPr>
        <w:t>Clinical Rasmussen score in study population</w:t>
      </w:r>
    </w:p>
    <w:tbl>
      <w:tblPr>
        <w:tblStyle w:val="Calendar1"/>
        <w:tblW w:w="5348" w:type="dxa"/>
        <w:jc w:val="center"/>
        <w:tblInd w:w="392" w:type="dxa"/>
        <w:tblBorders>
          <w:top w:val="single" w:sz="4" w:space="0" w:color="auto"/>
          <w:bottom w:val="single" w:sz="4" w:space="0" w:color="auto"/>
        </w:tblBorders>
        <w:tblLook w:val="04A0" w:firstRow="1" w:lastRow="0" w:firstColumn="1" w:lastColumn="0" w:noHBand="0" w:noVBand="1"/>
      </w:tblPr>
      <w:tblGrid>
        <w:gridCol w:w="2955"/>
        <w:gridCol w:w="1259"/>
        <w:gridCol w:w="1134"/>
      </w:tblGrid>
      <w:tr w:rsidR="00FD19B2" w:rsidRPr="00DF3B54" w:rsidTr="00CA2BFE">
        <w:trPr>
          <w:trHeight w:val="50"/>
          <w:jc w:val="center"/>
        </w:trPr>
        <w:tc>
          <w:tcPr>
            <w:tcW w:w="2955" w:type="dxa"/>
            <w:noWrap/>
          </w:tcPr>
          <w:p w:rsidR="00FD19B2" w:rsidRPr="00DF3B54" w:rsidRDefault="00FD19B2" w:rsidP="00DF3B54">
            <w:pPr>
              <w:widowControl/>
              <w:contextualSpacing/>
              <w:jc w:val="both"/>
              <w:rPr>
                <w:rFonts w:asciiTheme="majorBidi" w:hAnsiTheme="majorBidi" w:cstheme="majorBidi"/>
                <w:b/>
                <w:bCs/>
                <w:sz w:val="20"/>
                <w:szCs w:val="20"/>
              </w:rPr>
            </w:pPr>
          </w:p>
        </w:tc>
        <w:tc>
          <w:tcPr>
            <w:tcW w:w="1259" w:type="dxa"/>
            <w:noWrap/>
          </w:tcPr>
          <w:p w:rsidR="00FD19B2" w:rsidRPr="00DF3B54" w:rsidRDefault="00FD19B2" w:rsidP="00DF3B54">
            <w:pPr>
              <w:widowControl/>
              <w:contextualSpacing/>
              <w:jc w:val="both"/>
              <w:rPr>
                <w:rFonts w:asciiTheme="majorBidi" w:hAnsiTheme="majorBidi" w:cstheme="majorBidi"/>
                <w:sz w:val="20"/>
                <w:szCs w:val="20"/>
              </w:rPr>
            </w:pPr>
          </w:p>
        </w:tc>
        <w:tc>
          <w:tcPr>
            <w:tcW w:w="1134" w:type="dxa"/>
            <w:noWrap/>
          </w:tcPr>
          <w:p w:rsidR="00FD19B2" w:rsidRPr="00DF3B54" w:rsidRDefault="00FD19B2" w:rsidP="00DF3B54">
            <w:pPr>
              <w:widowControl/>
              <w:contextualSpacing/>
              <w:jc w:val="both"/>
              <w:rPr>
                <w:rFonts w:asciiTheme="majorBidi" w:hAnsiTheme="majorBidi" w:cstheme="majorBidi"/>
                <w:sz w:val="20"/>
                <w:szCs w:val="20"/>
              </w:rPr>
            </w:pPr>
            <w:r w:rsidRPr="00DF3B54">
              <w:rPr>
                <w:rFonts w:asciiTheme="majorBidi" w:hAnsiTheme="majorBidi" w:cstheme="majorBidi"/>
                <w:b/>
                <w:bCs/>
                <w:sz w:val="20"/>
                <w:szCs w:val="20"/>
              </w:rPr>
              <w:t xml:space="preserve">n </w:t>
            </w:r>
            <w:r w:rsidR="0099165A">
              <w:rPr>
                <w:rFonts w:asciiTheme="majorBidi" w:hAnsiTheme="majorBidi" w:cstheme="majorBidi"/>
                <w:b/>
                <w:bCs/>
                <w:sz w:val="20"/>
                <w:szCs w:val="20"/>
              </w:rPr>
              <w:t>[</w:t>
            </w:r>
            <w:r w:rsidRPr="00DF3B54">
              <w:rPr>
                <w:rFonts w:asciiTheme="majorBidi" w:hAnsiTheme="majorBidi" w:cstheme="majorBidi"/>
                <w:b/>
                <w:bCs/>
                <w:sz w:val="20"/>
                <w:szCs w:val="20"/>
              </w:rPr>
              <w:t>%</w:t>
            </w:r>
            <w:r w:rsidR="0099165A">
              <w:rPr>
                <w:rFonts w:asciiTheme="majorBidi" w:hAnsiTheme="majorBidi" w:cstheme="majorBidi"/>
                <w:b/>
                <w:bCs/>
                <w:sz w:val="20"/>
                <w:szCs w:val="20"/>
              </w:rPr>
              <w:t>]</w:t>
            </w:r>
          </w:p>
        </w:tc>
      </w:tr>
      <w:tr w:rsidR="00FD19B2" w:rsidRPr="00DF3B54" w:rsidTr="00CA2BFE">
        <w:trPr>
          <w:trHeight w:val="80"/>
          <w:jc w:val="center"/>
        </w:trPr>
        <w:tc>
          <w:tcPr>
            <w:tcW w:w="2955" w:type="dxa"/>
            <w:noWrap/>
            <w:hideMark/>
          </w:tcPr>
          <w:p w:rsidR="00FD19B2" w:rsidRPr="0099165A" w:rsidRDefault="00FD19B2" w:rsidP="00DF3B54">
            <w:pPr>
              <w:widowControl/>
              <w:contextualSpacing/>
              <w:jc w:val="both"/>
              <w:rPr>
                <w:rFonts w:asciiTheme="majorBidi" w:hAnsiTheme="majorBidi" w:cstheme="majorBidi"/>
                <w:sz w:val="20"/>
                <w:szCs w:val="20"/>
              </w:rPr>
            </w:pPr>
            <w:r w:rsidRPr="0099165A">
              <w:rPr>
                <w:rFonts w:asciiTheme="majorBidi" w:hAnsiTheme="majorBidi" w:cstheme="majorBidi"/>
                <w:sz w:val="20"/>
                <w:szCs w:val="20"/>
              </w:rPr>
              <w:t>Clinical Rasmussen score</w:t>
            </w:r>
          </w:p>
        </w:tc>
        <w:tc>
          <w:tcPr>
            <w:tcW w:w="1259" w:type="dxa"/>
            <w:noWrap/>
            <w:hideMark/>
          </w:tcPr>
          <w:p w:rsidR="00FD19B2" w:rsidRPr="00DF3B54" w:rsidRDefault="00FD19B2" w:rsidP="00DF3B54">
            <w:pPr>
              <w:widowControl/>
              <w:contextualSpacing/>
              <w:jc w:val="both"/>
              <w:rPr>
                <w:rFonts w:asciiTheme="majorBidi" w:hAnsiTheme="majorBidi" w:cstheme="majorBidi"/>
                <w:sz w:val="20"/>
                <w:szCs w:val="20"/>
              </w:rPr>
            </w:pPr>
            <w:r w:rsidRPr="00DF3B54">
              <w:rPr>
                <w:rFonts w:asciiTheme="majorBidi" w:hAnsiTheme="majorBidi" w:cstheme="majorBidi"/>
                <w:sz w:val="20"/>
                <w:szCs w:val="20"/>
              </w:rPr>
              <w:t>Excellent</w:t>
            </w:r>
          </w:p>
        </w:tc>
        <w:tc>
          <w:tcPr>
            <w:tcW w:w="1134" w:type="dxa"/>
            <w:noWrap/>
            <w:hideMark/>
          </w:tcPr>
          <w:p w:rsidR="00FD19B2" w:rsidRPr="00DF3B54" w:rsidRDefault="00FD19B2" w:rsidP="00DF3B54">
            <w:pPr>
              <w:widowControl/>
              <w:contextualSpacing/>
              <w:jc w:val="both"/>
              <w:rPr>
                <w:rFonts w:asciiTheme="majorBidi" w:hAnsiTheme="majorBidi" w:cstheme="majorBidi"/>
                <w:sz w:val="20"/>
                <w:szCs w:val="20"/>
              </w:rPr>
            </w:pPr>
            <w:r w:rsidRPr="00DF3B54">
              <w:rPr>
                <w:rFonts w:asciiTheme="majorBidi" w:hAnsiTheme="majorBidi" w:cstheme="majorBidi"/>
                <w:sz w:val="20"/>
                <w:szCs w:val="20"/>
              </w:rPr>
              <w:t xml:space="preserve">15 </w:t>
            </w:r>
            <w:r w:rsidR="0099165A">
              <w:rPr>
                <w:rFonts w:asciiTheme="majorBidi" w:hAnsiTheme="majorBidi" w:cstheme="majorBidi"/>
                <w:sz w:val="20"/>
                <w:szCs w:val="20"/>
              </w:rPr>
              <w:t>[</w:t>
            </w:r>
            <w:r w:rsidRPr="00DF3B54">
              <w:rPr>
                <w:rFonts w:asciiTheme="majorBidi" w:hAnsiTheme="majorBidi" w:cstheme="majorBidi"/>
                <w:sz w:val="20"/>
                <w:szCs w:val="20"/>
              </w:rPr>
              <w:t>75.0</w:t>
            </w:r>
            <w:r w:rsidR="0099165A">
              <w:rPr>
                <w:rFonts w:asciiTheme="majorBidi" w:hAnsiTheme="majorBidi" w:cstheme="majorBidi"/>
                <w:sz w:val="20"/>
                <w:szCs w:val="20"/>
              </w:rPr>
              <w:t>]</w:t>
            </w:r>
          </w:p>
        </w:tc>
      </w:tr>
      <w:tr w:rsidR="00FD19B2" w:rsidRPr="00DF3B54" w:rsidTr="00CA2BFE">
        <w:trPr>
          <w:trHeight w:val="80"/>
          <w:jc w:val="center"/>
        </w:trPr>
        <w:tc>
          <w:tcPr>
            <w:tcW w:w="2955" w:type="dxa"/>
            <w:noWrap/>
            <w:hideMark/>
          </w:tcPr>
          <w:p w:rsidR="00FD19B2" w:rsidRPr="00DF3B54" w:rsidRDefault="00FD19B2" w:rsidP="00DF3B54">
            <w:pPr>
              <w:widowControl/>
              <w:contextualSpacing/>
              <w:jc w:val="both"/>
              <w:rPr>
                <w:rFonts w:asciiTheme="majorBidi" w:hAnsiTheme="majorBidi" w:cstheme="majorBidi"/>
                <w:b/>
                <w:bCs/>
                <w:sz w:val="20"/>
                <w:szCs w:val="20"/>
              </w:rPr>
            </w:pPr>
          </w:p>
        </w:tc>
        <w:tc>
          <w:tcPr>
            <w:tcW w:w="1259" w:type="dxa"/>
            <w:noWrap/>
            <w:hideMark/>
          </w:tcPr>
          <w:p w:rsidR="00FD19B2" w:rsidRPr="00DF3B54" w:rsidRDefault="00FD19B2" w:rsidP="00DF3B54">
            <w:pPr>
              <w:widowControl/>
              <w:contextualSpacing/>
              <w:jc w:val="both"/>
              <w:rPr>
                <w:rFonts w:asciiTheme="majorBidi" w:hAnsiTheme="majorBidi" w:cstheme="majorBidi"/>
                <w:sz w:val="20"/>
                <w:szCs w:val="20"/>
              </w:rPr>
            </w:pPr>
            <w:r w:rsidRPr="00DF3B54">
              <w:rPr>
                <w:rFonts w:asciiTheme="majorBidi" w:hAnsiTheme="majorBidi" w:cstheme="majorBidi"/>
                <w:sz w:val="20"/>
                <w:szCs w:val="20"/>
              </w:rPr>
              <w:t>Good</w:t>
            </w:r>
          </w:p>
        </w:tc>
        <w:tc>
          <w:tcPr>
            <w:tcW w:w="1134" w:type="dxa"/>
            <w:noWrap/>
            <w:hideMark/>
          </w:tcPr>
          <w:p w:rsidR="00FD19B2" w:rsidRPr="00DF3B54" w:rsidRDefault="00FD19B2" w:rsidP="00DF3B54">
            <w:pPr>
              <w:widowControl/>
              <w:contextualSpacing/>
              <w:jc w:val="both"/>
              <w:rPr>
                <w:rFonts w:asciiTheme="majorBidi" w:hAnsiTheme="majorBidi" w:cstheme="majorBidi"/>
                <w:sz w:val="20"/>
                <w:szCs w:val="20"/>
              </w:rPr>
            </w:pPr>
            <w:r w:rsidRPr="00DF3B54">
              <w:rPr>
                <w:rFonts w:asciiTheme="majorBidi" w:hAnsiTheme="majorBidi" w:cstheme="majorBidi"/>
                <w:sz w:val="20"/>
                <w:szCs w:val="20"/>
              </w:rPr>
              <w:t xml:space="preserve">5 </w:t>
            </w:r>
            <w:r w:rsidR="0099165A">
              <w:rPr>
                <w:rFonts w:asciiTheme="majorBidi" w:hAnsiTheme="majorBidi" w:cstheme="majorBidi"/>
                <w:sz w:val="20"/>
                <w:szCs w:val="20"/>
              </w:rPr>
              <w:t>[</w:t>
            </w:r>
            <w:r w:rsidRPr="00DF3B54">
              <w:rPr>
                <w:rFonts w:asciiTheme="majorBidi" w:hAnsiTheme="majorBidi" w:cstheme="majorBidi"/>
                <w:sz w:val="20"/>
                <w:szCs w:val="20"/>
              </w:rPr>
              <w:t>25.0</w:t>
            </w:r>
            <w:r w:rsidR="0099165A">
              <w:rPr>
                <w:rFonts w:asciiTheme="majorBidi" w:hAnsiTheme="majorBidi" w:cstheme="majorBidi"/>
                <w:sz w:val="20"/>
                <w:szCs w:val="20"/>
              </w:rPr>
              <w:t>]</w:t>
            </w:r>
          </w:p>
        </w:tc>
      </w:tr>
    </w:tbl>
    <w:p w:rsidR="00FD19B2" w:rsidRPr="00DF3B54" w:rsidRDefault="00FD19B2" w:rsidP="00DF3B54">
      <w:pPr>
        <w:widowControl/>
        <w:contextualSpacing/>
        <w:jc w:val="both"/>
        <w:rPr>
          <w:rFonts w:asciiTheme="majorBidi" w:hAnsiTheme="majorBidi" w:cstheme="majorBidi"/>
          <w:sz w:val="20"/>
          <w:szCs w:val="20"/>
        </w:rPr>
      </w:pPr>
    </w:p>
    <w:p w:rsidR="0099165A" w:rsidRDefault="0099165A" w:rsidP="0099165A">
      <w:pPr>
        <w:widowControl/>
        <w:contextualSpacing/>
        <w:jc w:val="center"/>
        <w:rPr>
          <w:rFonts w:asciiTheme="majorBidi" w:hAnsiTheme="majorBidi" w:cstheme="majorBidi"/>
          <w:b/>
          <w:bCs/>
          <w:sz w:val="20"/>
          <w:szCs w:val="20"/>
        </w:rPr>
      </w:pPr>
      <w:r w:rsidRPr="00DF3B54">
        <w:rPr>
          <w:rFonts w:asciiTheme="majorBidi" w:hAnsiTheme="majorBidi" w:cstheme="majorBidi"/>
          <w:noProof/>
          <w:sz w:val="20"/>
          <w:szCs w:val="20"/>
        </w:rPr>
        <w:drawing>
          <wp:inline distT="0" distB="0" distL="0" distR="0" wp14:anchorId="7F8EB0B8" wp14:editId="201E7051">
            <wp:extent cx="3104706" cy="1733107"/>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r="21052"/>
                    <a:stretch/>
                  </pic:blipFill>
                  <pic:spPr bwMode="auto">
                    <a:xfrm>
                      <a:off x="0" y="0"/>
                      <a:ext cx="3105869" cy="1733756"/>
                    </a:xfrm>
                    <a:prstGeom prst="rect">
                      <a:avLst/>
                    </a:prstGeom>
                    <a:noFill/>
                    <a:ln>
                      <a:noFill/>
                    </a:ln>
                    <a:extLst>
                      <a:ext uri="{53640926-AAD7-44D8-BBD7-CCE9431645EC}">
                        <a14:shadowObscured xmlns:a14="http://schemas.microsoft.com/office/drawing/2010/main"/>
                      </a:ext>
                    </a:extLst>
                  </pic:spPr>
                </pic:pic>
              </a:graphicData>
            </a:graphic>
          </wp:inline>
        </w:drawing>
      </w:r>
    </w:p>
    <w:p w:rsidR="005A7EFC" w:rsidRPr="00DF3B54" w:rsidRDefault="00FD19B2" w:rsidP="0099165A">
      <w:pPr>
        <w:widowControl/>
        <w:contextualSpacing/>
        <w:jc w:val="center"/>
        <w:rPr>
          <w:rFonts w:asciiTheme="majorBidi" w:hAnsiTheme="majorBidi" w:cstheme="majorBidi"/>
          <w:sz w:val="20"/>
          <w:szCs w:val="20"/>
        </w:rPr>
      </w:pPr>
      <w:r w:rsidRPr="00DF3B54">
        <w:rPr>
          <w:rFonts w:asciiTheme="majorBidi" w:hAnsiTheme="majorBidi" w:cstheme="majorBidi"/>
          <w:b/>
          <w:bCs/>
          <w:sz w:val="20"/>
          <w:szCs w:val="20"/>
        </w:rPr>
        <w:t xml:space="preserve">Fig </w:t>
      </w:r>
      <w:r w:rsidR="0099165A">
        <w:rPr>
          <w:rFonts w:asciiTheme="majorBidi" w:hAnsiTheme="majorBidi" w:cstheme="majorBidi"/>
          <w:b/>
          <w:bCs/>
          <w:sz w:val="20"/>
          <w:szCs w:val="20"/>
        </w:rPr>
        <w:t>[</w:t>
      </w:r>
      <w:r w:rsidR="00AE5A70">
        <w:rPr>
          <w:rFonts w:asciiTheme="majorBidi" w:hAnsiTheme="majorBidi" w:cstheme="majorBidi"/>
          <w:b/>
          <w:bCs/>
          <w:sz w:val="20"/>
          <w:szCs w:val="20"/>
        </w:rPr>
        <w:t>4</w:t>
      </w:r>
      <w:r w:rsidR="0099165A">
        <w:rPr>
          <w:rFonts w:asciiTheme="majorBidi" w:hAnsiTheme="majorBidi" w:cstheme="majorBidi"/>
          <w:b/>
          <w:bCs/>
          <w:sz w:val="20"/>
          <w:szCs w:val="20"/>
        </w:rPr>
        <w:t>]</w:t>
      </w:r>
      <w:r w:rsidRPr="00DF3B54">
        <w:rPr>
          <w:rFonts w:asciiTheme="majorBidi" w:hAnsiTheme="majorBidi" w:cstheme="majorBidi"/>
          <w:b/>
          <w:bCs/>
          <w:sz w:val="20"/>
          <w:szCs w:val="20"/>
        </w:rPr>
        <w:t xml:space="preserve"> </w:t>
      </w:r>
      <w:r w:rsidRPr="00DF3B54">
        <w:rPr>
          <w:rFonts w:asciiTheme="majorBidi" w:hAnsiTheme="majorBidi" w:cstheme="majorBidi"/>
          <w:sz w:val="20"/>
          <w:szCs w:val="20"/>
        </w:rPr>
        <w:t>Correlation between time of union and age</w:t>
      </w:r>
    </w:p>
    <w:p w:rsidR="005A7EFC" w:rsidRPr="00DF3B54" w:rsidRDefault="005A7EFC" w:rsidP="00DF3B54">
      <w:pPr>
        <w:widowControl/>
        <w:contextualSpacing/>
        <w:jc w:val="both"/>
        <w:rPr>
          <w:rFonts w:asciiTheme="majorBidi" w:hAnsiTheme="majorBidi" w:cstheme="majorBidi"/>
          <w:sz w:val="20"/>
          <w:szCs w:val="20"/>
        </w:rPr>
        <w:sectPr w:rsidR="005A7EFC" w:rsidRPr="00DF3B54" w:rsidSect="00DF3B54">
          <w:type w:val="continuous"/>
          <w:pgSz w:w="11909" w:h="16834" w:code="9"/>
          <w:pgMar w:top="1440" w:right="1800" w:bottom="1440" w:left="1800" w:header="720" w:footer="720" w:gutter="0"/>
          <w:cols w:space="720"/>
        </w:sectPr>
      </w:pPr>
    </w:p>
    <w:p w:rsidR="00FD19B2" w:rsidRPr="00DF3B54" w:rsidRDefault="00FD19B2" w:rsidP="00DF3B54">
      <w:pPr>
        <w:widowControl/>
        <w:contextualSpacing/>
        <w:jc w:val="both"/>
        <w:rPr>
          <w:rFonts w:asciiTheme="majorBidi" w:hAnsiTheme="majorBidi" w:cstheme="majorBidi"/>
          <w:sz w:val="20"/>
          <w:szCs w:val="20"/>
        </w:rPr>
      </w:pPr>
    </w:p>
    <w:p w:rsidR="00A476A0" w:rsidRPr="00DF3B54" w:rsidRDefault="00A476A0" w:rsidP="00FF2613">
      <w:pPr>
        <w:widowControl/>
        <w:rPr>
          <w:rFonts w:asciiTheme="majorBidi" w:hAnsiTheme="majorBidi" w:cstheme="majorBidi"/>
          <w:sz w:val="20"/>
          <w:szCs w:val="20"/>
          <w:lang w:bidi="en-US"/>
        </w:rPr>
        <w:sectPr w:rsidR="00A476A0" w:rsidRPr="00DF3B54" w:rsidSect="00DF3B54">
          <w:type w:val="continuous"/>
          <w:pgSz w:w="11909" w:h="16834" w:code="9"/>
          <w:pgMar w:top="1440" w:right="1800" w:bottom="1440" w:left="1800" w:header="720" w:footer="720" w:gutter="0"/>
          <w:cols w:space="720"/>
        </w:sectPr>
      </w:pPr>
    </w:p>
    <w:p w:rsidR="00FD19B2" w:rsidRPr="0099165A" w:rsidRDefault="00FD19B2" w:rsidP="0099165A">
      <w:pPr>
        <w:pStyle w:val="2"/>
        <w:spacing w:before="0"/>
        <w:contextualSpacing/>
        <w:jc w:val="both"/>
        <w:rPr>
          <w:rFonts w:asciiTheme="majorBidi" w:hAnsiTheme="majorBidi" w:cstheme="majorBidi"/>
          <w:i w:val="0"/>
          <w:iCs w:val="0"/>
          <w:sz w:val="20"/>
          <w:szCs w:val="20"/>
        </w:rPr>
      </w:pPr>
      <w:r w:rsidRPr="0099165A">
        <w:rPr>
          <w:rFonts w:asciiTheme="majorBidi" w:hAnsiTheme="majorBidi" w:cstheme="majorBidi"/>
          <w:i w:val="0"/>
          <w:iCs w:val="0"/>
          <w:sz w:val="20"/>
          <w:szCs w:val="20"/>
        </w:rPr>
        <w:lastRenderedPageBreak/>
        <w:t xml:space="preserve">Table </w:t>
      </w:r>
      <w:r w:rsidR="0099165A">
        <w:rPr>
          <w:rFonts w:asciiTheme="majorBidi" w:hAnsiTheme="majorBidi" w:cstheme="majorBidi"/>
          <w:i w:val="0"/>
          <w:iCs w:val="0"/>
          <w:sz w:val="20"/>
          <w:szCs w:val="20"/>
        </w:rPr>
        <w:t>[</w:t>
      </w:r>
      <w:r w:rsidRPr="0099165A">
        <w:rPr>
          <w:rFonts w:asciiTheme="majorBidi" w:hAnsiTheme="majorBidi" w:cstheme="majorBidi"/>
          <w:i w:val="0"/>
          <w:iCs w:val="0"/>
          <w:sz w:val="20"/>
          <w:szCs w:val="20"/>
        </w:rPr>
        <w:t>6</w:t>
      </w:r>
      <w:r w:rsidR="0099165A">
        <w:rPr>
          <w:rFonts w:asciiTheme="majorBidi" w:hAnsiTheme="majorBidi" w:cstheme="majorBidi"/>
          <w:i w:val="0"/>
          <w:iCs w:val="0"/>
          <w:sz w:val="20"/>
          <w:szCs w:val="20"/>
        </w:rPr>
        <w:t>]</w:t>
      </w:r>
      <w:r w:rsidRPr="0099165A">
        <w:rPr>
          <w:rFonts w:asciiTheme="majorBidi" w:hAnsiTheme="majorBidi" w:cstheme="majorBidi"/>
          <w:i w:val="0"/>
          <w:iCs w:val="0"/>
          <w:sz w:val="20"/>
          <w:szCs w:val="20"/>
        </w:rPr>
        <w:t xml:space="preserve"> </w:t>
      </w:r>
      <w:r w:rsidRPr="0099165A">
        <w:rPr>
          <w:rFonts w:asciiTheme="majorBidi" w:hAnsiTheme="majorBidi" w:cstheme="majorBidi"/>
          <w:b w:val="0"/>
          <w:bCs w:val="0"/>
          <w:i w:val="0"/>
          <w:iCs w:val="0"/>
          <w:sz w:val="20"/>
          <w:szCs w:val="20"/>
        </w:rPr>
        <w:t>Effect of type of fixation on Clinical results</w:t>
      </w:r>
    </w:p>
    <w:tbl>
      <w:tblPr>
        <w:tblStyle w:val="Calendar1"/>
        <w:tblW w:w="8022" w:type="dxa"/>
        <w:tblInd w:w="0" w:type="dxa"/>
        <w:tblBorders>
          <w:top w:val="single" w:sz="4" w:space="0" w:color="auto"/>
          <w:bottom w:val="single" w:sz="4" w:space="0" w:color="auto"/>
        </w:tblBorders>
        <w:tblLook w:val="04A0" w:firstRow="1" w:lastRow="0" w:firstColumn="1" w:lastColumn="0" w:noHBand="0" w:noVBand="1"/>
      </w:tblPr>
      <w:tblGrid>
        <w:gridCol w:w="1574"/>
        <w:gridCol w:w="1274"/>
        <w:gridCol w:w="2491"/>
        <w:gridCol w:w="1323"/>
        <w:gridCol w:w="1360"/>
      </w:tblGrid>
      <w:tr w:rsidR="00FD19B2" w:rsidRPr="0099165A" w:rsidTr="00CA2BFE">
        <w:trPr>
          <w:trHeight w:val="50"/>
        </w:trPr>
        <w:tc>
          <w:tcPr>
            <w:tcW w:w="1574" w:type="dxa"/>
          </w:tcPr>
          <w:p w:rsidR="00FD19B2" w:rsidRPr="0099165A" w:rsidRDefault="00FD19B2" w:rsidP="00DF3B54">
            <w:pPr>
              <w:pStyle w:val="2"/>
              <w:spacing w:before="0"/>
              <w:ind w:left="0"/>
              <w:contextualSpacing/>
              <w:jc w:val="both"/>
              <w:outlineLvl w:val="1"/>
              <w:rPr>
                <w:rFonts w:asciiTheme="majorBidi" w:hAnsiTheme="majorBidi" w:cstheme="majorBidi"/>
                <w:b w:val="0"/>
                <w:bCs w:val="0"/>
                <w:i w:val="0"/>
                <w:iCs w:val="0"/>
                <w:sz w:val="20"/>
                <w:szCs w:val="20"/>
              </w:rPr>
            </w:pPr>
          </w:p>
        </w:tc>
        <w:tc>
          <w:tcPr>
            <w:tcW w:w="1274"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p>
        </w:tc>
        <w:tc>
          <w:tcPr>
            <w:tcW w:w="2491"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proofErr w:type="spellStart"/>
            <w:r w:rsidRPr="0099165A">
              <w:rPr>
                <w:rFonts w:asciiTheme="majorBidi" w:hAnsiTheme="majorBidi" w:cstheme="majorBidi"/>
                <w:b w:val="0"/>
                <w:bCs w:val="0"/>
                <w:i w:val="0"/>
                <w:iCs w:val="0"/>
                <w:sz w:val="20"/>
                <w:szCs w:val="20"/>
              </w:rPr>
              <w:t>Cannulated</w:t>
            </w:r>
            <w:proofErr w:type="spellEnd"/>
            <w:r w:rsidRPr="0099165A">
              <w:rPr>
                <w:rFonts w:asciiTheme="majorBidi" w:hAnsiTheme="majorBidi" w:cstheme="majorBidi"/>
                <w:b w:val="0"/>
                <w:bCs w:val="0"/>
                <w:i w:val="0"/>
                <w:iCs w:val="0"/>
                <w:sz w:val="20"/>
                <w:szCs w:val="20"/>
              </w:rPr>
              <w:t xml:space="preserve"> screws </w:t>
            </w:r>
          </w:p>
          <w:p w:rsidR="00FD19B2" w:rsidRPr="0099165A" w:rsidRDefault="0099165A" w:rsidP="00DF3B54">
            <w:pPr>
              <w:pStyle w:val="2"/>
              <w:spacing w:before="0"/>
              <w:contextualSpacing/>
              <w:jc w:val="both"/>
              <w:outlineLvl w:val="1"/>
              <w:rPr>
                <w:rFonts w:asciiTheme="majorBidi" w:hAnsiTheme="majorBidi" w:cstheme="majorBidi"/>
                <w:b w:val="0"/>
                <w:bCs w:val="0"/>
                <w:i w:val="0"/>
                <w:iCs w:val="0"/>
                <w:sz w:val="20"/>
                <w:szCs w:val="20"/>
              </w:rPr>
            </w:pPr>
            <w:r>
              <w:rPr>
                <w:rFonts w:asciiTheme="majorBidi" w:hAnsiTheme="majorBidi" w:cstheme="majorBidi"/>
                <w:b w:val="0"/>
                <w:bCs w:val="0"/>
                <w:i w:val="0"/>
                <w:iCs w:val="0"/>
                <w:sz w:val="20"/>
                <w:szCs w:val="20"/>
              </w:rPr>
              <w:t>[</w:t>
            </w:r>
            <w:r w:rsidR="00FD19B2" w:rsidRPr="0099165A">
              <w:rPr>
                <w:rFonts w:asciiTheme="majorBidi" w:hAnsiTheme="majorBidi" w:cstheme="majorBidi"/>
                <w:b w:val="0"/>
                <w:bCs w:val="0"/>
                <w:i w:val="0"/>
                <w:iCs w:val="0"/>
                <w:sz w:val="20"/>
                <w:szCs w:val="20"/>
              </w:rPr>
              <w:t>n = 11</w:t>
            </w:r>
            <w:r>
              <w:rPr>
                <w:rFonts w:asciiTheme="majorBidi" w:hAnsiTheme="majorBidi" w:cstheme="majorBidi"/>
                <w:b w:val="0"/>
                <w:bCs w:val="0"/>
                <w:i w:val="0"/>
                <w:iCs w:val="0"/>
                <w:sz w:val="20"/>
                <w:szCs w:val="20"/>
              </w:rPr>
              <w:t>]</w:t>
            </w:r>
          </w:p>
        </w:tc>
        <w:tc>
          <w:tcPr>
            <w:tcW w:w="1323"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Plates </w:t>
            </w:r>
          </w:p>
          <w:p w:rsidR="00FD19B2" w:rsidRPr="0099165A" w:rsidRDefault="0099165A" w:rsidP="00DF3B54">
            <w:pPr>
              <w:pStyle w:val="2"/>
              <w:spacing w:before="0"/>
              <w:contextualSpacing/>
              <w:jc w:val="both"/>
              <w:outlineLvl w:val="1"/>
              <w:rPr>
                <w:rFonts w:asciiTheme="majorBidi" w:hAnsiTheme="majorBidi" w:cstheme="majorBidi"/>
                <w:b w:val="0"/>
                <w:bCs w:val="0"/>
                <w:i w:val="0"/>
                <w:iCs w:val="0"/>
                <w:sz w:val="20"/>
                <w:szCs w:val="20"/>
              </w:rPr>
            </w:pPr>
            <w:r>
              <w:rPr>
                <w:rFonts w:asciiTheme="majorBidi" w:hAnsiTheme="majorBidi" w:cstheme="majorBidi"/>
                <w:b w:val="0"/>
                <w:bCs w:val="0"/>
                <w:i w:val="0"/>
                <w:iCs w:val="0"/>
                <w:sz w:val="20"/>
                <w:szCs w:val="20"/>
              </w:rPr>
              <w:t>[</w:t>
            </w:r>
            <w:r w:rsidR="00FD19B2" w:rsidRPr="0099165A">
              <w:rPr>
                <w:rFonts w:asciiTheme="majorBidi" w:hAnsiTheme="majorBidi" w:cstheme="majorBidi"/>
                <w:b w:val="0"/>
                <w:bCs w:val="0"/>
                <w:i w:val="0"/>
                <w:iCs w:val="0"/>
                <w:sz w:val="20"/>
                <w:szCs w:val="20"/>
              </w:rPr>
              <w:t>n = 9</w:t>
            </w:r>
            <w:r>
              <w:rPr>
                <w:rFonts w:asciiTheme="majorBidi" w:hAnsiTheme="majorBidi" w:cstheme="majorBidi"/>
                <w:b w:val="0"/>
                <w:bCs w:val="0"/>
                <w:i w:val="0"/>
                <w:iCs w:val="0"/>
                <w:sz w:val="20"/>
                <w:szCs w:val="20"/>
              </w:rPr>
              <w:t>]</w:t>
            </w:r>
          </w:p>
        </w:tc>
        <w:tc>
          <w:tcPr>
            <w:tcW w:w="1360"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P value</w:t>
            </w:r>
          </w:p>
        </w:tc>
      </w:tr>
      <w:tr w:rsidR="00FD19B2" w:rsidRPr="0099165A" w:rsidTr="00CA2BFE">
        <w:trPr>
          <w:trHeight w:val="20"/>
        </w:trPr>
        <w:tc>
          <w:tcPr>
            <w:tcW w:w="1574" w:type="dxa"/>
            <w:hideMark/>
          </w:tcPr>
          <w:p w:rsidR="00FD19B2" w:rsidRPr="0099165A" w:rsidRDefault="00FD19B2" w:rsidP="00DF3B54">
            <w:pPr>
              <w:pStyle w:val="2"/>
              <w:spacing w:before="0"/>
              <w:ind w:left="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Outcome</w:t>
            </w:r>
          </w:p>
        </w:tc>
        <w:tc>
          <w:tcPr>
            <w:tcW w:w="1274"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Excellent</w:t>
            </w:r>
          </w:p>
        </w:tc>
        <w:tc>
          <w:tcPr>
            <w:tcW w:w="2491"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11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100.0</w:t>
            </w:r>
            <w:r w:rsidR="0099165A">
              <w:rPr>
                <w:rFonts w:asciiTheme="majorBidi" w:hAnsiTheme="majorBidi" w:cstheme="majorBidi"/>
                <w:b w:val="0"/>
                <w:bCs w:val="0"/>
                <w:i w:val="0"/>
                <w:iCs w:val="0"/>
                <w:sz w:val="20"/>
                <w:szCs w:val="20"/>
              </w:rPr>
              <w:t>]</w:t>
            </w:r>
          </w:p>
        </w:tc>
        <w:tc>
          <w:tcPr>
            <w:tcW w:w="1323"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4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44.4</w:t>
            </w:r>
            <w:r w:rsidR="0099165A">
              <w:rPr>
                <w:rFonts w:asciiTheme="majorBidi" w:hAnsiTheme="majorBidi" w:cstheme="majorBidi"/>
                <w:b w:val="0"/>
                <w:bCs w:val="0"/>
                <w:i w:val="0"/>
                <w:iCs w:val="0"/>
                <w:sz w:val="20"/>
                <w:szCs w:val="20"/>
              </w:rPr>
              <w:t>]</w:t>
            </w:r>
          </w:p>
        </w:tc>
        <w:tc>
          <w:tcPr>
            <w:tcW w:w="1360"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0.008</w:t>
            </w:r>
          </w:p>
        </w:tc>
      </w:tr>
      <w:tr w:rsidR="00FD19B2" w:rsidRPr="0099165A" w:rsidTr="00CA2BFE">
        <w:trPr>
          <w:trHeight w:val="80"/>
        </w:trPr>
        <w:tc>
          <w:tcPr>
            <w:tcW w:w="1574" w:type="dxa"/>
          </w:tcPr>
          <w:p w:rsidR="00FD19B2" w:rsidRPr="0099165A" w:rsidRDefault="00FD19B2" w:rsidP="00DF3B54">
            <w:pPr>
              <w:pStyle w:val="2"/>
              <w:spacing w:before="0"/>
              <w:ind w:left="0"/>
              <w:contextualSpacing/>
              <w:jc w:val="both"/>
              <w:outlineLvl w:val="1"/>
              <w:rPr>
                <w:rFonts w:asciiTheme="majorBidi" w:hAnsiTheme="majorBidi" w:cstheme="majorBidi"/>
                <w:b w:val="0"/>
                <w:bCs w:val="0"/>
                <w:i w:val="0"/>
                <w:iCs w:val="0"/>
                <w:sz w:val="20"/>
                <w:szCs w:val="20"/>
              </w:rPr>
            </w:pPr>
          </w:p>
        </w:tc>
        <w:tc>
          <w:tcPr>
            <w:tcW w:w="1274"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Good</w:t>
            </w:r>
          </w:p>
        </w:tc>
        <w:tc>
          <w:tcPr>
            <w:tcW w:w="2491"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0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0.0</w:t>
            </w:r>
            <w:r w:rsidR="0099165A">
              <w:rPr>
                <w:rFonts w:asciiTheme="majorBidi" w:hAnsiTheme="majorBidi" w:cstheme="majorBidi"/>
                <w:b w:val="0"/>
                <w:bCs w:val="0"/>
                <w:i w:val="0"/>
                <w:iCs w:val="0"/>
                <w:sz w:val="20"/>
                <w:szCs w:val="20"/>
              </w:rPr>
              <w:t>]</w:t>
            </w:r>
          </w:p>
        </w:tc>
        <w:tc>
          <w:tcPr>
            <w:tcW w:w="1323"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5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55.5</w:t>
            </w:r>
            <w:r w:rsidR="0099165A">
              <w:rPr>
                <w:rFonts w:asciiTheme="majorBidi" w:hAnsiTheme="majorBidi" w:cstheme="majorBidi"/>
                <w:b w:val="0"/>
                <w:bCs w:val="0"/>
                <w:i w:val="0"/>
                <w:iCs w:val="0"/>
                <w:sz w:val="20"/>
                <w:szCs w:val="20"/>
              </w:rPr>
              <w:t>]</w:t>
            </w:r>
          </w:p>
        </w:tc>
        <w:tc>
          <w:tcPr>
            <w:tcW w:w="1360"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p>
        </w:tc>
      </w:tr>
    </w:tbl>
    <w:p w:rsidR="00FD19B2" w:rsidRPr="0099165A" w:rsidRDefault="00FD19B2" w:rsidP="0099165A">
      <w:pPr>
        <w:pStyle w:val="2"/>
        <w:spacing w:before="0"/>
        <w:ind w:left="0"/>
        <w:contextualSpacing/>
        <w:jc w:val="both"/>
        <w:rPr>
          <w:rFonts w:asciiTheme="majorBidi" w:hAnsiTheme="majorBidi" w:cstheme="majorBidi"/>
          <w:b w:val="0"/>
          <w:bCs w:val="0"/>
          <w:i w:val="0"/>
          <w:iCs w:val="0"/>
          <w:sz w:val="20"/>
          <w:szCs w:val="20"/>
        </w:rPr>
      </w:pPr>
      <w:r w:rsidRPr="0099165A">
        <w:rPr>
          <w:rFonts w:asciiTheme="majorBidi" w:hAnsiTheme="majorBidi" w:cstheme="majorBidi"/>
          <w:i w:val="0"/>
          <w:iCs w:val="0"/>
          <w:sz w:val="20"/>
          <w:szCs w:val="20"/>
        </w:rPr>
        <w:t xml:space="preserve">Table </w:t>
      </w:r>
      <w:r w:rsidR="0099165A">
        <w:rPr>
          <w:rFonts w:asciiTheme="majorBidi" w:hAnsiTheme="majorBidi" w:cstheme="majorBidi"/>
          <w:i w:val="0"/>
          <w:iCs w:val="0"/>
          <w:sz w:val="20"/>
          <w:szCs w:val="20"/>
        </w:rPr>
        <w:t>[</w:t>
      </w:r>
      <w:r w:rsidRPr="0099165A">
        <w:rPr>
          <w:rFonts w:asciiTheme="majorBidi" w:hAnsiTheme="majorBidi" w:cstheme="majorBidi"/>
          <w:i w:val="0"/>
          <w:iCs w:val="0"/>
          <w:sz w:val="20"/>
          <w:szCs w:val="20"/>
        </w:rPr>
        <w:t>7</w:t>
      </w:r>
      <w:r w:rsidR="0099165A">
        <w:rPr>
          <w:rFonts w:asciiTheme="majorBidi" w:hAnsiTheme="majorBidi" w:cstheme="majorBidi"/>
          <w:i w:val="0"/>
          <w:iCs w:val="0"/>
          <w:sz w:val="20"/>
          <w:szCs w:val="20"/>
        </w:rPr>
        <w:t>]</w:t>
      </w:r>
      <w:r w:rsidRPr="0099165A">
        <w:rPr>
          <w:rFonts w:asciiTheme="majorBidi" w:hAnsiTheme="majorBidi" w:cstheme="majorBidi"/>
          <w:i w:val="0"/>
          <w:iCs w:val="0"/>
          <w:sz w:val="20"/>
          <w:szCs w:val="20"/>
        </w:rPr>
        <w:t xml:space="preserve"> </w:t>
      </w:r>
      <w:r w:rsidRPr="0099165A">
        <w:rPr>
          <w:rFonts w:asciiTheme="majorBidi" w:hAnsiTheme="majorBidi" w:cstheme="majorBidi"/>
          <w:b w:val="0"/>
          <w:bCs w:val="0"/>
          <w:i w:val="0"/>
          <w:iCs w:val="0"/>
          <w:sz w:val="20"/>
          <w:szCs w:val="20"/>
        </w:rPr>
        <w:t xml:space="preserve">Effect of </w:t>
      </w:r>
      <w:proofErr w:type="spellStart"/>
      <w:r w:rsidRPr="0099165A">
        <w:rPr>
          <w:rFonts w:asciiTheme="majorBidi" w:hAnsiTheme="majorBidi" w:cstheme="majorBidi"/>
          <w:b w:val="0"/>
          <w:bCs w:val="0"/>
          <w:i w:val="0"/>
          <w:iCs w:val="0"/>
          <w:sz w:val="20"/>
          <w:szCs w:val="20"/>
        </w:rPr>
        <w:t>Schatzker</w:t>
      </w:r>
      <w:proofErr w:type="spellEnd"/>
      <w:r w:rsidRPr="0099165A">
        <w:rPr>
          <w:rFonts w:asciiTheme="majorBidi" w:hAnsiTheme="majorBidi" w:cstheme="majorBidi"/>
          <w:b w:val="0"/>
          <w:bCs w:val="0"/>
          <w:i w:val="0"/>
          <w:iCs w:val="0"/>
          <w:sz w:val="20"/>
          <w:szCs w:val="20"/>
        </w:rPr>
        <w:t xml:space="preserve"> type on clinical results</w:t>
      </w:r>
    </w:p>
    <w:tbl>
      <w:tblPr>
        <w:tblStyle w:val="Calendar1"/>
        <w:tblW w:w="9270" w:type="dxa"/>
        <w:jc w:val="center"/>
        <w:tblInd w:w="0" w:type="dxa"/>
        <w:tblBorders>
          <w:top w:val="single" w:sz="4" w:space="0" w:color="auto"/>
          <w:bottom w:val="single" w:sz="4" w:space="0" w:color="auto"/>
        </w:tblBorders>
        <w:tblLook w:val="04A0" w:firstRow="1" w:lastRow="0" w:firstColumn="1" w:lastColumn="0" w:noHBand="0" w:noVBand="1"/>
      </w:tblPr>
      <w:tblGrid>
        <w:gridCol w:w="1269"/>
        <w:gridCol w:w="1282"/>
        <w:gridCol w:w="1142"/>
        <w:gridCol w:w="1137"/>
        <w:gridCol w:w="1291"/>
        <w:gridCol w:w="1312"/>
        <w:gridCol w:w="1837"/>
      </w:tblGrid>
      <w:tr w:rsidR="00FD19B2" w:rsidRPr="0099165A" w:rsidTr="0063340B">
        <w:trPr>
          <w:trHeight w:val="20"/>
          <w:jc w:val="center"/>
        </w:trPr>
        <w:tc>
          <w:tcPr>
            <w:tcW w:w="1269" w:type="dxa"/>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p>
        </w:tc>
        <w:tc>
          <w:tcPr>
            <w:tcW w:w="1282"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p>
        </w:tc>
        <w:tc>
          <w:tcPr>
            <w:tcW w:w="6719" w:type="dxa"/>
            <w:gridSpan w:val="5"/>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proofErr w:type="spellStart"/>
            <w:r w:rsidRPr="0099165A">
              <w:rPr>
                <w:rFonts w:asciiTheme="majorBidi" w:hAnsiTheme="majorBidi" w:cstheme="majorBidi"/>
                <w:b w:val="0"/>
                <w:bCs w:val="0"/>
                <w:i w:val="0"/>
                <w:iCs w:val="0"/>
                <w:sz w:val="20"/>
                <w:szCs w:val="20"/>
              </w:rPr>
              <w:t>Schatzker</w:t>
            </w:r>
            <w:proofErr w:type="spellEnd"/>
            <w:r w:rsidRPr="0099165A">
              <w:rPr>
                <w:rFonts w:asciiTheme="majorBidi" w:hAnsiTheme="majorBidi" w:cstheme="majorBidi"/>
                <w:b w:val="0"/>
                <w:bCs w:val="0"/>
                <w:i w:val="0"/>
                <w:iCs w:val="0"/>
                <w:sz w:val="20"/>
                <w:szCs w:val="20"/>
              </w:rPr>
              <w:t xml:space="preserve"> type</w:t>
            </w:r>
          </w:p>
        </w:tc>
      </w:tr>
      <w:tr w:rsidR="00FD19B2" w:rsidRPr="0099165A" w:rsidTr="0063340B">
        <w:trPr>
          <w:trHeight w:val="80"/>
          <w:jc w:val="center"/>
        </w:trPr>
        <w:tc>
          <w:tcPr>
            <w:tcW w:w="1269" w:type="dxa"/>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p>
        </w:tc>
        <w:tc>
          <w:tcPr>
            <w:tcW w:w="1282"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p>
        </w:tc>
        <w:tc>
          <w:tcPr>
            <w:tcW w:w="1142" w:type="dxa"/>
            <w:noWrap/>
            <w:hideMark/>
          </w:tcPr>
          <w:p w:rsidR="00FD19B2" w:rsidRPr="0099165A" w:rsidRDefault="00FD19B2" w:rsidP="00DF3B54">
            <w:pPr>
              <w:pStyle w:val="2"/>
              <w:spacing w:before="0"/>
              <w:ind w:left="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I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n = 2</w:t>
            </w:r>
            <w:r w:rsidR="0099165A">
              <w:rPr>
                <w:rFonts w:asciiTheme="majorBidi" w:hAnsiTheme="majorBidi" w:cstheme="majorBidi"/>
                <w:b w:val="0"/>
                <w:bCs w:val="0"/>
                <w:i w:val="0"/>
                <w:iCs w:val="0"/>
                <w:sz w:val="20"/>
                <w:szCs w:val="20"/>
              </w:rPr>
              <w:t>]</w:t>
            </w:r>
          </w:p>
        </w:tc>
        <w:tc>
          <w:tcPr>
            <w:tcW w:w="1137" w:type="dxa"/>
            <w:noWrap/>
            <w:hideMark/>
          </w:tcPr>
          <w:p w:rsidR="00FD19B2" w:rsidRPr="0099165A" w:rsidRDefault="00FD19B2" w:rsidP="00DF3B54">
            <w:pPr>
              <w:pStyle w:val="2"/>
              <w:spacing w:before="0"/>
              <w:ind w:left="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II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n = 7</w:t>
            </w:r>
            <w:r w:rsidR="0099165A">
              <w:rPr>
                <w:rFonts w:asciiTheme="majorBidi" w:hAnsiTheme="majorBidi" w:cstheme="majorBidi"/>
                <w:b w:val="0"/>
                <w:bCs w:val="0"/>
                <w:i w:val="0"/>
                <w:iCs w:val="0"/>
                <w:sz w:val="20"/>
                <w:szCs w:val="20"/>
              </w:rPr>
              <w:t>]</w:t>
            </w:r>
          </w:p>
        </w:tc>
        <w:tc>
          <w:tcPr>
            <w:tcW w:w="1291" w:type="dxa"/>
            <w:noWrap/>
            <w:hideMark/>
          </w:tcPr>
          <w:p w:rsidR="00FD19B2" w:rsidRPr="0099165A" w:rsidRDefault="00FD19B2" w:rsidP="00DF3B54">
            <w:pPr>
              <w:pStyle w:val="2"/>
              <w:spacing w:before="0"/>
              <w:ind w:left="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III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n = 7</w:t>
            </w:r>
            <w:r w:rsidR="0099165A">
              <w:rPr>
                <w:rFonts w:asciiTheme="majorBidi" w:hAnsiTheme="majorBidi" w:cstheme="majorBidi"/>
                <w:b w:val="0"/>
                <w:bCs w:val="0"/>
                <w:i w:val="0"/>
                <w:iCs w:val="0"/>
                <w:sz w:val="20"/>
                <w:szCs w:val="20"/>
              </w:rPr>
              <w:t>]</w:t>
            </w:r>
          </w:p>
        </w:tc>
        <w:tc>
          <w:tcPr>
            <w:tcW w:w="1312" w:type="dxa"/>
            <w:noWrap/>
            <w:hideMark/>
          </w:tcPr>
          <w:p w:rsidR="00FD19B2" w:rsidRPr="0099165A" w:rsidRDefault="00FD19B2" w:rsidP="00DF3B54">
            <w:pPr>
              <w:pStyle w:val="2"/>
              <w:spacing w:before="0"/>
              <w:ind w:left="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IV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n = 2</w:t>
            </w:r>
            <w:r w:rsidR="0099165A">
              <w:rPr>
                <w:rFonts w:asciiTheme="majorBidi" w:hAnsiTheme="majorBidi" w:cstheme="majorBidi"/>
                <w:b w:val="0"/>
                <w:bCs w:val="0"/>
                <w:i w:val="0"/>
                <w:iCs w:val="0"/>
                <w:sz w:val="20"/>
                <w:szCs w:val="20"/>
              </w:rPr>
              <w:t>]</w:t>
            </w:r>
          </w:p>
        </w:tc>
        <w:tc>
          <w:tcPr>
            <w:tcW w:w="1837"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V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n = 2</w:t>
            </w:r>
            <w:r w:rsidR="0099165A">
              <w:rPr>
                <w:rFonts w:asciiTheme="majorBidi" w:hAnsiTheme="majorBidi" w:cstheme="majorBidi"/>
                <w:b w:val="0"/>
                <w:bCs w:val="0"/>
                <w:i w:val="0"/>
                <w:iCs w:val="0"/>
                <w:sz w:val="20"/>
                <w:szCs w:val="20"/>
              </w:rPr>
              <w:t>]</w:t>
            </w:r>
          </w:p>
        </w:tc>
      </w:tr>
      <w:tr w:rsidR="00FD19B2" w:rsidRPr="0099165A" w:rsidTr="0063340B">
        <w:trPr>
          <w:trHeight w:val="20"/>
          <w:jc w:val="center"/>
        </w:trPr>
        <w:tc>
          <w:tcPr>
            <w:tcW w:w="1269" w:type="dxa"/>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Outcome</w:t>
            </w:r>
          </w:p>
        </w:tc>
        <w:tc>
          <w:tcPr>
            <w:tcW w:w="1282"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Excellent</w:t>
            </w:r>
          </w:p>
        </w:tc>
        <w:tc>
          <w:tcPr>
            <w:tcW w:w="1142"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2</w:t>
            </w:r>
            <w:r w:rsidR="00F23CC9">
              <w:rPr>
                <w:rFonts w:asciiTheme="majorBidi" w:hAnsiTheme="majorBidi" w:cstheme="majorBidi"/>
                <w:b w:val="0"/>
                <w:bCs w:val="0"/>
                <w:i w:val="0"/>
                <w:iCs w:val="0"/>
                <w:sz w:val="20"/>
                <w:szCs w:val="20"/>
              </w:rPr>
              <w:t xml:space="preserve">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100.0</w:t>
            </w:r>
            <w:r w:rsidR="0099165A">
              <w:rPr>
                <w:rFonts w:asciiTheme="majorBidi" w:hAnsiTheme="majorBidi" w:cstheme="majorBidi"/>
                <w:b w:val="0"/>
                <w:bCs w:val="0"/>
                <w:i w:val="0"/>
                <w:iCs w:val="0"/>
                <w:sz w:val="20"/>
                <w:szCs w:val="20"/>
              </w:rPr>
              <w:t>]</w:t>
            </w:r>
          </w:p>
        </w:tc>
        <w:tc>
          <w:tcPr>
            <w:tcW w:w="1137"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5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71.4</w:t>
            </w:r>
            <w:r w:rsidR="0099165A">
              <w:rPr>
                <w:rFonts w:asciiTheme="majorBidi" w:hAnsiTheme="majorBidi" w:cstheme="majorBidi"/>
                <w:b w:val="0"/>
                <w:bCs w:val="0"/>
                <w:i w:val="0"/>
                <w:iCs w:val="0"/>
                <w:sz w:val="20"/>
                <w:szCs w:val="20"/>
              </w:rPr>
              <w:t>]</w:t>
            </w:r>
          </w:p>
        </w:tc>
        <w:tc>
          <w:tcPr>
            <w:tcW w:w="1291"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7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100.0</w:t>
            </w:r>
            <w:r w:rsidR="0099165A">
              <w:rPr>
                <w:rFonts w:asciiTheme="majorBidi" w:hAnsiTheme="majorBidi" w:cstheme="majorBidi"/>
                <w:b w:val="0"/>
                <w:bCs w:val="0"/>
                <w:i w:val="0"/>
                <w:iCs w:val="0"/>
                <w:sz w:val="20"/>
                <w:szCs w:val="20"/>
              </w:rPr>
              <w:t>]</w:t>
            </w:r>
          </w:p>
        </w:tc>
        <w:tc>
          <w:tcPr>
            <w:tcW w:w="1312"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1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50.0</w:t>
            </w:r>
            <w:r w:rsidR="0099165A">
              <w:rPr>
                <w:rFonts w:asciiTheme="majorBidi" w:hAnsiTheme="majorBidi" w:cstheme="majorBidi"/>
                <w:b w:val="0"/>
                <w:bCs w:val="0"/>
                <w:i w:val="0"/>
                <w:iCs w:val="0"/>
                <w:sz w:val="20"/>
                <w:szCs w:val="20"/>
              </w:rPr>
              <w:t>]</w:t>
            </w:r>
          </w:p>
        </w:tc>
        <w:tc>
          <w:tcPr>
            <w:tcW w:w="1837"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 xml:space="preserve">0 </w:t>
            </w:r>
            <w:r w:rsidR="0099165A">
              <w:rPr>
                <w:rFonts w:asciiTheme="majorBidi" w:hAnsiTheme="majorBidi" w:cstheme="majorBidi"/>
                <w:b w:val="0"/>
                <w:bCs w:val="0"/>
                <w:i w:val="0"/>
                <w:iCs w:val="0"/>
                <w:sz w:val="20"/>
                <w:szCs w:val="20"/>
              </w:rPr>
              <w:t>[</w:t>
            </w:r>
            <w:r w:rsidRPr="0099165A">
              <w:rPr>
                <w:rFonts w:asciiTheme="majorBidi" w:hAnsiTheme="majorBidi" w:cstheme="majorBidi"/>
                <w:b w:val="0"/>
                <w:bCs w:val="0"/>
                <w:i w:val="0"/>
                <w:iCs w:val="0"/>
                <w:sz w:val="20"/>
                <w:szCs w:val="20"/>
              </w:rPr>
              <w:t>0.0</w:t>
            </w:r>
            <w:r w:rsidR="0099165A">
              <w:rPr>
                <w:rFonts w:asciiTheme="majorBidi" w:hAnsiTheme="majorBidi" w:cstheme="majorBidi"/>
                <w:b w:val="0"/>
                <w:bCs w:val="0"/>
                <w:i w:val="0"/>
                <w:iCs w:val="0"/>
                <w:sz w:val="20"/>
                <w:szCs w:val="20"/>
              </w:rPr>
              <w:t>]</w:t>
            </w:r>
          </w:p>
        </w:tc>
      </w:tr>
      <w:tr w:rsidR="00FD19B2" w:rsidRPr="0099165A" w:rsidTr="0063340B">
        <w:trPr>
          <w:trHeight w:val="80"/>
          <w:jc w:val="center"/>
        </w:trPr>
        <w:tc>
          <w:tcPr>
            <w:tcW w:w="1269" w:type="dxa"/>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p>
        </w:tc>
        <w:tc>
          <w:tcPr>
            <w:tcW w:w="1282" w:type="dxa"/>
            <w:noWrap/>
            <w:hideMark/>
          </w:tcPr>
          <w:p w:rsidR="00FD19B2" w:rsidRPr="0099165A" w:rsidRDefault="00FD19B2" w:rsidP="00DF3B54">
            <w:pPr>
              <w:pStyle w:val="2"/>
              <w:spacing w:before="0"/>
              <w:contextualSpacing/>
              <w:jc w:val="both"/>
              <w:outlineLvl w:val="1"/>
              <w:rPr>
                <w:rFonts w:asciiTheme="majorBidi" w:hAnsiTheme="majorBidi" w:cstheme="majorBidi"/>
                <w:b w:val="0"/>
                <w:bCs w:val="0"/>
                <w:i w:val="0"/>
                <w:iCs w:val="0"/>
                <w:sz w:val="20"/>
                <w:szCs w:val="20"/>
              </w:rPr>
            </w:pPr>
            <w:r w:rsidRPr="0099165A">
              <w:rPr>
                <w:rFonts w:asciiTheme="majorBidi" w:hAnsiTheme="majorBidi" w:cstheme="majorBidi"/>
                <w:b w:val="0"/>
                <w:bCs w:val="0"/>
                <w:i w:val="0"/>
                <w:iCs w:val="0"/>
                <w:sz w:val="20"/>
                <w:szCs w:val="20"/>
              </w:rPr>
              <w:t>Good</w:t>
            </w:r>
          </w:p>
        </w:tc>
        <w:tc>
          <w:tcPr>
            <w:tcW w:w="1142" w:type="dxa"/>
            <w:noWrap/>
            <w:hideMark/>
          </w:tcPr>
          <w:p w:rsidR="00FD19B2" w:rsidRPr="0099165A" w:rsidRDefault="00F23CC9" w:rsidP="00F23CC9">
            <w:pPr>
              <w:pStyle w:val="2"/>
              <w:spacing w:before="0"/>
              <w:contextualSpacing/>
              <w:jc w:val="both"/>
              <w:outlineLvl w:val="1"/>
              <w:rPr>
                <w:rFonts w:asciiTheme="majorBidi" w:hAnsiTheme="majorBidi" w:cstheme="majorBidi"/>
                <w:b w:val="0"/>
                <w:bCs w:val="0"/>
                <w:i w:val="0"/>
                <w:iCs w:val="0"/>
                <w:sz w:val="20"/>
                <w:szCs w:val="20"/>
              </w:rPr>
            </w:pPr>
            <w:r>
              <w:rPr>
                <w:rFonts w:asciiTheme="majorBidi" w:hAnsiTheme="majorBidi" w:cstheme="majorBidi"/>
                <w:b w:val="0"/>
                <w:bCs w:val="0"/>
                <w:i w:val="0"/>
                <w:iCs w:val="0"/>
                <w:sz w:val="20"/>
                <w:szCs w:val="20"/>
              </w:rPr>
              <w:t>0</w:t>
            </w:r>
            <w:r w:rsidR="0099165A">
              <w:rPr>
                <w:rFonts w:asciiTheme="majorBidi" w:hAnsiTheme="majorBidi" w:cstheme="majorBidi"/>
                <w:b w:val="0"/>
                <w:bCs w:val="0"/>
                <w:i w:val="0"/>
                <w:iCs w:val="0"/>
                <w:sz w:val="20"/>
                <w:szCs w:val="20"/>
              </w:rPr>
              <w:t>[</w:t>
            </w:r>
            <w:r w:rsidR="00FD19B2" w:rsidRPr="0099165A">
              <w:rPr>
                <w:rFonts w:asciiTheme="majorBidi" w:hAnsiTheme="majorBidi" w:cstheme="majorBidi"/>
                <w:b w:val="0"/>
                <w:bCs w:val="0"/>
                <w:i w:val="0"/>
                <w:iCs w:val="0"/>
                <w:sz w:val="20"/>
                <w:szCs w:val="20"/>
              </w:rPr>
              <w:t>0.0</w:t>
            </w:r>
            <w:r w:rsidR="0099165A">
              <w:rPr>
                <w:rFonts w:asciiTheme="majorBidi" w:hAnsiTheme="majorBidi" w:cstheme="majorBidi"/>
                <w:b w:val="0"/>
                <w:bCs w:val="0"/>
                <w:i w:val="0"/>
                <w:iCs w:val="0"/>
                <w:sz w:val="20"/>
                <w:szCs w:val="20"/>
              </w:rPr>
              <w:t>]</w:t>
            </w:r>
          </w:p>
        </w:tc>
        <w:tc>
          <w:tcPr>
            <w:tcW w:w="1137" w:type="dxa"/>
            <w:noWrap/>
            <w:hideMark/>
          </w:tcPr>
          <w:p w:rsidR="00FD19B2" w:rsidRPr="0099165A" w:rsidRDefault="00F23CC9" w:rsidP="00F23CC9">
            <w:pPr>
              <w:pStyle w:val="2"/>
              <w:spacing w:before="0"/>
              <w:contextualSpacing/>
              <w:jc w:val="both"/>
              <w:outlineLvl w:val="1"/>
              <w:rPr>
                <w:rFonts w:asciiTheme="majorBidi" w:hAnsiTheme="majorBidi" w:cstheme="majorBidi"/>
                <w:b w:val="0"/>
                <w:bCs w:val="0"/>
                <w:i w:val="0"/>
                <w:iCs w:val="0"/>
                <w:sz w:val="20"/>
                <w:szCs w:val="20"/>
              </w:rPr>
            </w:pPr>
            <w:r>
              <w:rPr>
                <w:rFonts w:asciiTheme="majorBidi" w:hAnsiTheme="majorBidi" w:cstheme="majorBidi"/>
                <w:b w:val="0"/>
                <w:bCs w:val="0"/>
                <w:i w:val="0"/>
                <w:iCs w:val="0"/>
                <w:sz w:val="20"/>
                <w:szCs w:val="20"/>
              </w:rPr>
              <w:t xml:space="preserve">2 </w:t>
            </w:r>
            <w:r w:rsidR="0099165A">
              <w:rPr>
                <w:rFonts w:asciiTheme="majorBidi" w:hAnsiTheme="majorBidi" w:cstheme="majorBidi"/>
                <w:b w:val="0"/>
                <w:bCs w:val="0"/>
                <w:i w:val="0"/>
                <w:iCs w:val="0"/>
                <w:sz w:val="20"/>
                <w:szCs w:val="20"/>
              </w:rPr>
              <w:t>[</w:t>
            </w:r>
            <w:r w:rsidR="00FD19B2" w:rsidRPr="0099165A">
              <w:rPr>
                <w:rFonts w:asciiTheme="majorBidi" w:hAnsiTheme="majorBidi" w:cstheme="majorBidi"/>
                <w:b w:val="0"/>
                <w:bCs w:val="0"/>
                <w:i w:val="0"/>
                <w:iCs w:val="0"/>
                <w:sz w:val="20"/>
                <w:szCs w:val="20"/>
              </w:rPr>
              <w:t>28.5</w:t>
            </w:r>
            <w:r w:rsidR="0099165A">
              <w:rPr>
                <w:rFonts w:asciiTheme="majorBidi" w:hAnsiTheme="majorBidi" w:cstheme="majorBidi"/>
                <w:b w:val="0"/>
                <w:bCs w:val="0"/>
                <w:i w:val="0"/>
                <w:iCs w:val="0"/>
                <w:sz w:val="20"/>
                <w:szCs w:val="20"/>
              </w:rPr>
              <w:t>]</w:t>
            </w:r>
          </w:p>
        </w:tc>
        <w:tc>
          <w:tcPr>
            <w:tcW w:w="1291" w:type="dxa"/>
            <w:noWrap/>
            <w:hideMark/>
          </w:tcPr>
          <w:p w:rsidR="00FD19B2" w:rsidRPr="0099165A" w:rsidRDefault="00F23CC9" w:rsidP="00F23CC9">
            <w:pPr>
              <w:pStyle w:val="2"/>
              <w:spacing w:before="0"/>
              <w:contextualSpacing/>
              <w:jc w:val="both"/>
              <w:outlineLvl w:val="1"/>
              <w:rPr>
                <w:rFonts w:asciiTheme="majorBidi" w:hAnsiTheme="majorBidi" w:cstheme="majorBidi"/>
                <w:b w:val="0"/>
                <w:bCs w:val="0"/>
                <w:i w:val="0"/>
                <w:iCs w:val="0"/>
                <w:sz w:val="20"/>
                <w:szCs w:val="20"/>
              </w:rPr>
            </w:pPr>
            <w:r>
              <w:rPr>
                <w:rFonts w:asciiTheme="majorBidi" w:hAnsiTheme="majorBidi" w:cstheme="majorBidi"/>
                <w:b w:val="0"/>
                <w:bCs w:val="0"/>
                <w:i w:val="0"/>
                <w:iCs w:val="0"/>
                <w:sz w:val="20"/>
                <w:szCs w:val="20"/>
              </w:rPr>
              <w:t xml:space="preserve">0 </w:t>
            </w:r>
            <w:r w:rsidR="0099165A">
              <w:rPr>
                <w:rFonts w:asciiTheme="majorBidi" w:hAnsiTheme="majorBidi" w:cstheme="majorBidi"/>
                <w:b w:val="0"/>
                <w:bCs w:val="0"/>
                <w:i w:val="0"/>
                <w:iCs w:val="0"/>
                <w:sz w:val="20"/>
                <w:szCs w:val="20"/>
              </w:rPr>
              <w:t>[</w:t>
            </w:r>
            <w:r w:rsidR="00FD19B2" w:rsidRPr="0099165A">
              <w:rPr>
                <w:rFonts w:asciiTheme="majorBidi" w:hAnsiTheme="majorBidi" w:cstheme="majorBidi"/>
                <w:b w:val="0"/>
                <w:bCs w:val="0"/>
                <w:i w:val="0"/>
                <w:iCs w:val="0"/>
                <w:sz w:val="20"/>
                <w:szCs w:val="20"/>
              </w:rPr>
              <w:t>0.0</w:t>
            </w:r>
            <w:r w:rsidR="0099165A">
              <w:rPr>
                <w:rFonts w:asciiTheme="majorBidi" w:hAnsiTheme="majorBidi" w:cstheme="majorBidi"/>
                <w:b w:val="0"/>
                <w:bCs w:val="0"/>
                <w:i w:val="0"/>
                <w:iCs w:val="0"/>
                <w:sz w:val="20"/>
                <w:szCs w:val="20"/>
              </w:rPr>
              <w:t>]</w:t>
            </w:r>
          </w:p>
        </w:tc>
        <w:tc>
          <w:tcPr>
            <w:tcW w:w="1312" w:type="dxa"/>
            <w:noWrap/>
            <w:hideMark/>
          </w:tcPr>
          <w:p w:rsidR="00FD19B2" w:rsidRPr="0099165A" w:rsidRDefault="00F23CC9" w:rsidP="00F23CC9">
            <w:pPr>
              <w:pStyle w:val="2"/>
              <w:spacing w:before="0"/>
              <w:contextualSpacing/>
              <w:jc w:val="both"/>
              <w:outlineLvl w:val="1"/>
              <w:rPr>
                <w:rFonts w:asciiTheme="majorBidi" w:hAnsiTheme="majorBidi" w:cstheme="majorBidi"/>
                <w:b w:val="0"/>
                <w:bCs w:val="0"/>
                <w:i w:val="0"/>
                <w:iCs w:val="0"/>
                <w:sz w:val="20"/>
                <w:szCs w:val="20"/>
              </w:rPr>
            </w:pPr>
            <w:r>
              <w:rPr>
                <w:rFonts w:asciiTheme="majorBidi" w:hAnsiTheme="majorBidi" w:cstheme="majorBidi"/>
                <w:b w:val="0"/>
                <w:bCs w:val="0"/>
                <w:i w:val="0"/>
                <w:iCs w:val="0"/>
                <w:sz w:val="20"/>
                <w:szCs w:val="20"/>
              </w:rPr>
              <w:t xml:space="preserve">1 </w:t>
            </w:r>
            <w:r w:rsidR="0099165A">
              <w:rPr>
                <w:rFonts w:asciiTheme="majorBidi" w:hAnsiTheme="majorBidi" w:cstheme="majorBidi"/>
                <w:b w:val="0"/>
                <w:bCs w:val="0"/>
                <w:i w:val="0"/>
                <w:iCs w:val="0"/>
                <w:sz w:val="20"/>
                <w:szCs w:val="20"/>
              </w:rPr>
              <w:t>[</w:t>
            </w:r>
            <w:r w:rsidR="00FD19B2" w:rsidRPr="0099165A">
              <w:rPr>
                <w:rFonts w:asciiTheme="majorBidi" w:hAnsiTheme="majorBidi" w:cstheme="majorBidi"/>
                <w:b w:val="0"/>
                <w:bCs w:val="0"/>
                <w:i w:val="0"/>
                <w:iCs w:val="0"/>
                <w:sz w:val="20"/>
                <w:szCs w:val="20"/>
              </w:rPr>
              <w:t>50.0</w:t>
            </w:r>
            <w:r w:rsidR="0099165A">
              <w:rPr>
                <w:rFonts w:asciiTheme="majorBidi" w:hAnsiTheme="majorBidi" w:cstheme="majorBidi"/>
                <w:b w:val="0"/>
                <w:bCs w:val="0"/>
                <w:i w:val="0"/>
                <w:iCs w:val="0"/>
                <w:sz w:val="20"/>
                <w:szCs w:val="20"/>
              </w:rPr>
              <w:t>]</w:t>
            </w:r>
          </w:p>
        </w:tc>
        <w:tc>
          <w:tcPr>
            <w:tcW w:w="1837" w:type="dxa"/>
            <w:noWrap/>
            <w:hideMark/>
          </w:tcPr>
          <w:p w:rsidR="00FD19B2" w:rsidRPr="0099165A" w:rsidRDefault="00FF2613" w:rsidP="00F23CC9">
            <w:pPr>
              <w:pStyle w:val="2"/>
              <w:spacing w:before="0"/>
              <w:contextualSpacing/>
              <w:jc w:val="both"/>
              <w:outlineLvl w:val="1"/>
              <w:rPr>
                <w:rFonts w:asciiTheme="majorBidi" w:hAnsiTheme="majorBidi" w:cstheme="majorBidi"/>
                <w:b w:val="0"/>
                <w:bCs w:val="0"/>
                <w:i w:val="0"/>
                <w:iCs w:val="0"/>
                <w:sz w:val="20"/>
                <w:szCs w:val="20"/>
              </w:rPr>
            </w:pPr>
            <w:r>
              <w:rPr>
                <w:rFonts w:asciiTheme="majorBidi" w:hAnsiTheme="majorBidi" w:cstheme="majorBidi"/>
                <w:b w:val="0"/>
                <w:bCs w:val="0"/>
                <w:i w:val="0"/>
                <w:iCs w:val="0"/>
                <w:sz w:val="20"/>
                <w:szCs w:val="20"/>
              </w:rPr>
              <w:t>2</w:t>
            </w:r>
            <w:r w:rsidR="00F23CC9">
              <w:rPr>
                <w:rFonts w:asciiTheme="majorBidi" w:hAnsiTheme="majorBidi" w:cstheme="majorBidi"/>
                <w:b w:val="0"/>
                <w:bCs w:val="0"/>
                <w:i w:val="0"/>
                <w:iCs w:val="0"/>
                <w:sz w:val="20"/>
                <w:szCs w:val="20"/>
              </w:rPr>
              <w:t xml:space="preserve"> </w:t>
            </w:r>
            <w:r w:rsidR="0099165A">
              <w:rPr>
                <w:rFonts w:asciiTheme="majorBidi" w:hAnsiTheme="majorBidi" w:cstheme="majorBidi"/>
                <w:b w:val="0"/>
                <w:bCs w:val="0"/>
                <w:i w:val="0"/>
                <w:iCs w:val="0"/>
                <w:sz w:val="20"/>
                <w:szCs w:val="20"/>
              </w:rPr>
              <w:t>[</w:t>
            </w:r>
            <w:r w:rsidR="00FD19B2" w:rsidRPr="0099165A">
              <w:rPr>
                <w:rFonts w:asciiTheme="majorBidi" w:hAnsiTheme="majorBidi" w:cstheme="majorBidi"/>
                <w:b w:val="0"/>
                <w:bCs w:val="0"/>
                <w:i w:val="0"/>
                <w:iCs w:val="0"/>
                <w:sz w:val="20"/>
                <w:szCs w:val="20"/>
              </w:rPr>
              <w:t>100.0</w:t>
            </w:r>
            <w:r w:rsidR="0099165A">
              <w:rPr>
                <w:rFonts w:asciiTheme="majorBidi" w:hAnsiTheme="majorBidi" w:cstheme="majorBidi"/>
                <w:b w:val="0"/>
                <w:bCs w:val="0"/>
                <w:i w:val="0"/>
                <w:iCs w:val="0"/>
                <w:sz w:val="20"/>
                <w:szCs w:val="20"/>
              </w:rPr>
              <w:t>]</w:t>
            </w:r>
          </w:p>
        </w:tc>
      </w:tr>
    </w:tbl>
    <w:p w:rsidR="00FD19B2" w:rsidRPr="00DF3B54" w:rsidRDefault="00FD19B2" w:rsidP="00DF3B54">
      <w:pPr>
        <w:pStyle w:val="2"/>
        <w:spacing w:before="0"/>
        <w:ind w:left="0"/>
        <w:contextualSpacing/>
        <w:jc w:val="both"/>
        <w:rPr>
          <w:rFonts w:asciiTheme="majorBidi" w:hAnsiTheme="majorBidi" w:cstheme="majorBidi"/>
          <w:b w:val="0"/>
          <w:bCs w:val="0"/>
          <w:i w:val="0"/>
          <w:iCs w:val="0"/>
          <w:w w:val="110"/>
          <w:sz w:val="20"/>
          <w:szCs w:val="20"/>
        </w:rPr>
        <w:sectPr w:rsidR="00FD19B2" w:rsidRPr="00DF3B54" w:rsidSect="00730485">
          <w:type w:val="continuous"/>
          <w:pgSz w:w="11909" w:h="16834" w:code="9"/>
          <w:pgMar w:top="1440" w:right="1800" w:bottom="1440" w:left="1800" w:header="720" w:footer="467" w:gutter="0"/>
          <w:cols w:space="355"/>
        </w:sectPr>
      </w:pPr>
    </w:p>
    <w:p w:rsidR="00FD19B2" w:rsidRPr="00DF3B54" w:rsidRDefault="00FD19B2" w:rsidP="0099165A">
      <w:pPr>
        <w:pStyle w:val="2"/>
        <w:spacing w:before="0"/>
        <w:contextualSpacing/>
        <w:jc w:val="center"/>
        <w:rPr>
          <w:rFonts w:asciiTheme="majorBidi" w:hAnsiTheme="majorBidi" w:cstheme="majorBidi"/>
          <w:w w:val="110"/>
          <w:sz w:val="20"/>
          <w:szCs w:val="20"/>
        </w:rPr>
      </w:pPr>
      <w:r w:rsidRPr="00DF3B54">
        <w:rPr>
          <w:rFonts w:asciiTheme="majorBidi" w:hAnsiTheme="majorBidi" w:cstheme="majorBidi"/>
          <w:noProof/>
          <w:w w:val="110"/>
          <w:sz w:val="20"/>
          <w:szCs w:val="20"/>
        </w:rPr>
        <w:lastRenderedPageBreak/>
        <w:drawing>
          <wp:inline distT="0" distB="0" distL="0" distR="0" wp14:anchorId="4E094C2C" wp14:editId="55BC20DB">
            <wp:extent cx="2970215" cy="1850065"/>
            <wp:effectExtent l="19050" t="19050" r="20955" b="171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3931" cy="1871066"/>
                    </a:xfrm>
                    <a:prstGeom prst="rect">
                      <a:avLst/>
                    </a:prstGeom>
                    <a:noFill/>
                    <a:ln>
                      <a:solidFill>
                        <a:schemeClr val="accent1"/>
                      </a:solidFill>
                    </a:ln>
                  </pic:spPr>
                </pic:pic>
              </a:graphicData>
            </a:graphic>
          </wp:inline>
        </w:drawing>
      </w:r>
    </w:p>
    <w:p w:rsidR="00FD19B2" w:rsidRPr="0099165A" w:rsidRDefault="00FD19B2" w:rsidP="00AE5A70">
      <w:pPr>
        <w:pStyle w:val="2"/>
        <w:spacing w:before="0"/>
        <w:contextualSpacing/>
        <w:jc w:val="center"/>
        <w:rPr>
          <w:rFonts w:asciiTheme="majorBidi" w:hAnsiTheme="majorBidi" w:cstheme="majorBidi"/>
          <w:b w:val="0"/>
          <w:bCs w:val="0"/>
          <w:i w:val="0"/>
          <w:iCs w:val="0"/>
          <w:w w:val="110"/>
          <w:sz w:val="20"/>
          <w:szCs w:val="20"/>
        </w:rPr>
      </w:pPr>
      <w:r w:rsidRPr="0099165A">
        <w:rPr>
          <w:rFonts w:asciiTheme="majorBidi" w:hAnsiTheme="majorBidi" w:cstheme="majorBidi"/>
          <w:i w:val="0"/>
          <w:iCs w:val="0"/>
          <w:w w:val="110"/>
          <w:sz w:val="20"/>
          <w:szCs w:val="20"/>
        </w:rPr>
        <w:t xml:space="preserve">Fig </w:t>
      </w:r>
      <w:r w:rsidR="0099165A">
        <w:rPr>
          <w:rFonts w:asciiTheme="majorBidi" w:hAnsiTheme="majorBidi" w:cstheme="majorBidi"/>
          <w:i w:val="0"/>
          <w:iCs w:val="0"/>
          <w:w w:val="110"/>
          <w:sz w:val="20"/>
          <w:szCs w:val="20"/>
        </w:rPr>
        <w:t>[</w:t>
      </w:r>
      <w:r w:rsidR="00AE5A70">
        <w:rPr>
          <w:rFonts w:asciiTheme="majorBidi" w:hAnsiTheme="majorBidi" w:cstheme="majorBidi"/>
          <w:i w:val="0"/>
          <w:iCs w:val="0"/>
          <w:w w:val="110"/>
          <w:sz w:val="20"/>
          <w:szCs w:val="20"/>
        </w:rPr>
        <w:t>5</w:t>
      </w:r>
      <w:r w:rsidR="0099165A">
        <w:rPr>
          <w:rFonts w:asciiTheme="majorBidi" w:hAnsiTheme="majorBidi" w:cstheme="majorBidi"/>
          <w:i w:val="0"/>
          <w:iCs w:val="0"/>
          <w:w w:val="110"/>
          <w:sz w:val="20"/>
          <w:szCs w:val="20"/>
        </w:rPr>
        <w:t>]</w:t>
      </w:r>
      <w:r w:rsidRPr="0099165A">
        <w:rPr>
          <w:rFonts w:asciiTheme="majorBidi" w:hAnsiTheme="majorBidi" w:cstheme="majorBidi"/>
          <w:i w:val="0"/>
          <w:iCs w:val="0"/>
          <w:w w:val="110"/>
          <w:sz w:val="20"/>
          <w:szCs w:val="20"/>
        </w:rPr>
        <w:t xml:space="preserve"> </w:t>
      </w:r>
      <w:r w:rsidRPr="0099165A">
        <w:rPr>
          <w:rFonts w:asciiTheme="majorBidi" w:hAnsiTheme="majorBidi" w:cstheme="majorBidi"/>
          <w:b w:val="0"/>
          <w:bCs w:val="0"/>
          <w:i w:val="0"/>
          <w:iCs w:val="0"/>
          <w:w w:val="110"/>
          <w:sz w:val="20"/>
          <w:szCs w:val="20"/>
        </w:rPr>
        <w:t>Distribution of complications in study population</w:t>
      </w:r>
    </w:p>
    <w:p w:rsidR="00F67CA7" w:rsidRPr="00CA2BFE" w:rsidRDefault="00FD19B2" w:rsidP="00DF3B54">
      <w:pPr>
        <w:pStyle w:val="2"/>
        <w:spacing w:before="0"/>
        <w:contextualSpacing/>
        <w:jc w:val="both"/>
        <w:rPr>
          <w:rFonts w:asciiTheme="majorBidi" w:hAnsiTheme="majorBidi" w:cstheme="majorBidi"/>
          <w:i w:val="0"/>
          <w:iCs w:val="0"/>
          <w:w w:val="110"/>
          <w:sz w:val="8"/>
          <w:szCs w:val="8"/>
        </w:rPr>
      </w:pPr>
      <w:r w:rsidRPr="00DF3B54">
        <w:rPr>
          <w:rFonts w:asciiTheme="majorBidi" w:hAnsiTheme="majorBidi" w:cstheme="majorBidi"/>
          <w:i w:val="0"/>
          <w:iCs w:val="0"/>
          <w:w w:val="110"/>
          <w:sz w:val="20"/>
          <w:szCs w:val="20"/>
        </w:rPr>
        <w:t xml:space="preserve"> </w:t>
      </w:r>
    </w:p>
    <w:p w:rsidR="0099165A" w:rsidRPr="00CA2BFE" w:rsidRDefault="0099165A" w:rsidP="00DF3B54">
      <w:pPr>
        <w:pStyle w:val="2"/>
        <w:spacing w:before="0"/>
        <w:ind w:left="0"/>
        <w:contextualSpacing/>
        <w:jc w:val="both"/>
        <w:rPr>
          <w:rFonts w:asciiTheme="majorBidi" w:hAnsiTheme="majorBidi" w:cstheme="majorBidi"/>
          <w:i w:val="0"/>
          <w:iCs w:val="0"/>
          <w:w w:val="110"/>
          <w:sz w:val="18"/>
          <w:szCs w:val="18"/>
        </w:rPr>
        <w:sectPr w:rsidR="0099165A" w:rsidRPr="00CA2BFE" w:rsidSect="00730485">
          <w:type w:val="continuous"/>
          <w:pgSz w:w="11909" w:h="16834" w:code="9"/>
          <w:pgMar w:top="1440" w:right="1800" w:bottom="1440" w:left="1800" w:header="720" w:footer="467" w:gutter="0"/>
          <w:cols w:space="720"/>
        </w:sectPr>
      </w:pPr>
    </w:p>
    <w:p w:rsidR="00F510A1" w:rsidRPr="00DF3B54" w:rsidRDefault="00F776D8" w:rsidP="00F23CC9">
      <w:pPr>
        <w:pStyle w:val="2"/>
        <w:numPr>
          <w:ilvl w:val="0"/>
          <w:numId w:val="3"/>
        </w:numPr>
        <w:spacing w:before="0"/>
        <w:ind w:left="180" w:hanging="180"/>
        <w:contextualSpacing/>
        <w:jc w:val="both"/>
        <w:rPr>
          <w:rFonts w:asciiTheme="majorBidi" w:hAnsiTheme="majorBidi" w:cstheme="majorBidi"/>
          <w:i w:val="0"/>
          <w:iCs w:val="0"/>
          <w:w w:val="110"/>
          <w:sz w:val="20"/>
          <w:szCs w:val="20"/>
        </w:rPr>
      </w:pPr>
      <w:r w:rsidRPr="00DF3B54">
        <w:rPr>
          <w:rFonts w:asciiTheme="majorBidi" w:hAnsiTheme="majorBidi" w:cstheme="majorBidi"/>
          <w:i w:val="0"/>
          <w:iCs w:val="0"/>
          <w:w w:val="110"/>
          <w:sz w:val="20"/>
          <w:szCs w:val="20"/>
        </w:rPr>
        <w:lastRenderedPageBreak/>
        <w:t>D</w:t>
      </w:r>
      <w:r w:rsidR="006B4A1E" w:rsidRPr="00DF3B54">
        <w:rPr>
          <w:rFonts w:asciiTheme="majorBidi" w:hAnsiTheme="majorBidi" w:cstheme="majorBidi"/>
          <w:i w:val="0"/>
          <w:iCs w:val="0"/>
          <w:w w:val="110"/>
          <w:sz w:val="20"/>
          <w:szCs w:val="20"/>
        </w:rPr>
        <w:t>i</w:t>
      </w:r>
      <w:r w:rsidR="00EA2D00" w:rsidRPr="00DF3B54">
        <w:rPr>
          <w:rFonts w:asciiTheme="majorBidi" w:hAnsiTheme="majorBidi" w:cstheme="majorBidi"/>
          <w:i w:val="0"/>
          <w:iCs w:val="0"/>
          <w:w w:val="110"/>
          <w:sz w:val="20"/>
          <w:szCs w:val="20"/>
        </w:rPr>
        <w:t>scussion</w:t>
      </w:r>
    </w:p>
    <w:p w:rsidR="00FD19B2" w:rsidRPr="0099165A" w:rsidRDefault="00FD19B2"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 xml:space="preserve">Fractures of the </w:t>
      </w:r>
      <w:proofErr w:type="spellStart"/>
      <w:r w:rsidRPr="0099165A">
        <w:rPr>
          <w:rFonts w:asciiTheme="majorBidi" w:eastAsia="SimSun" w:hAnsiTheme="majorBidi" w:cstheme="majorBidi"/>
          <w:sz w:val="20"/>
          <w:szCs w:val="20"/>
          <w:lang w:eastAsia="zh-CN" w:bidi="en-US"/>
        </w:rPr>
        <w:t>tibial</w:t>
      </w:r>
      <w:proofErr w:type="spellEnd"/>
      <w:r w:rsidRPr="0099165A">
        <w:rPr>
          <w:rFonts w:asciiTheme="majorBidi" w:eastAsia="SimSun" w:hAnsiTheme="majorBidi" w:cstheme="majorBidi"/>
          <w:sz w:val="20"/>
          <w:szCs w:val="20"/>
          <w:lang w:eastAsia="zh-CN" w:bidi="en-US"/>
        </w:rPr>
        <w:t xml:space="preserve"> plateau represent 1% of all types of fractures. They should be properly managed. Otherwise, several complications may occur. They may be associated with meniscal tears, cruciate ligaments injuries or collateral ligaments damage. </w:t>
      </w:r>
      <w:r w:rsidR="0099165A">
        <w:rPr>
          <w:rFonts w:asciiTheme="majorBidi" w:eastAsia="SimSun" w:hAnsiTheme="majorBidi" w:cstheme="majorBidi"/>
          <w:sz w:val="20"/>
          <w:szCs w:val="20"/>
          <w:lang w:eastAsia="zh-CN" w:bidi="en-US"/>
        </w:rPr>
        <w:t>[</w:t>
      </w:r>
      <w:r w:rsidR="008B23AD" w:rsidRPr="0099165A">
        <w:rPr>
          <w:rFonts w:asciiTheme="majorBidi" w:eastAsia="SimSun" w:hAnsiTheme="majorBidi" w:cstheme="majorBidi"/>
          <w:sz w:val="20"/>
          <w:szCs w:val="20"/>
          <w:lang w:eastAsia="zh-CN" w:bidi="en-US"/>
        </w:rPr>
        <w:t>10</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w:t>
      </w:r>
    </w:p>
    <w:p w:rsidR="00FD19B2" w:rsidRPr="0099165A" w:rsidRDefault="00A952E7" w:rsidP="0099165A">
      <w:pPr>
        <w:ind w:firstLine="360"/>
        <w:contextualSpacing/>
        <w:jc w:val="both"/>
        <w:rPr>
          <w:rFonts w:asciiTheme="majorBidi" w:eastAsia="SimSun" w:hAnsiTheme="majorBidi" w:cstheme="majorBidi"/>
          <w:sz w:val="20"/>
          <w:szCs w:val="20"/>
          <w:lang w:eastAsia="zh-CN" w:bidi="en-US"/>
        </w:rPr>
      </w:pPr>
      <w:proofErr w:type="spellStart"/>
      <w:r w:rsidRPr="00A952E7">
        <w:rPr>
          <w:rFonts w:asciiTheme="majorBidi" w:eastAsia="SimSun" w:hAnsiTheme="majorBidi" w:cstheme="majorBidi"/>
          <w:sz w:val="20"/>
          <w:szCs w:val="20"/>
          <w:lang w:eastAsia="zh-CN" w:bidi="en-US"/>
        </w:rPr>
        <w:t>Dall'Oca</w:t>
      </w:r>
      <w:proofErr w:type="spellEnd"/>
      <w:r w:rsidR="00F90C76">
        <w:rPr>
          <w:rFonts w:asciiTheme="majorBidi" w:eastAsia="SimSun" w:hAnsiTheme="majorBidi" w:cstheme="majorBidi"/>
          <w:sz w:val="20"/>
          <w:szCs w:val="20"/>
          <w:lang w:eastAsia="zh-CN" w:bidi="en-US"/>
        </w:rPr>
        <w:t xml:space="preserve"> C</w:t>
      </w:r>
      <w:r>
        <w:rPr>
          <w:rFonts w:asciiTheme="majorBidi" w:eastAsia="SimSun" w:hAnsiTheme="majorBidi" w:cstheme="majorBidi"/>
          <w:sz w:val="20"/>
          <w:szCs w:val="20"/>
          <w:lang w:eastAsia="zh-CN" w:bidi="en-US"/>
        </w:rPr>
        <w:t xml:space="preserve"> et al</w:t>
      </w:r>
      <w:r w:rsidR="008B23AD" w:rsidRPr="0099165A">
        <w:rPr>
          <w:rFonts w:asciiTheme="majorBidi" w:eastAsia="SimSun" w:hAnsiTheme="majorBidi" w:cstheme="majorBidi"/>
          <w:sz w:val="20"/>
          <w:szCs w:val="20"/>
          <w:lang w:eastAsia="zh-CN" w:bidi="en-US"/>
        </w:rPr>
        <w:t xml:space="preserve"> </w:t>
      </w:r>
      <w:r w:rsidR="0099165A">
        <w:rPr>
          <w:rFonts w:asciiTheme="majorBidi" w:eastAsia="SimSun" w:hAnsiTheme="majorBidi" w:cstheme="majorBidi"/>
          <w:sz w:val="20"/>
          <w:szCs w:val="20"/>
          <w:lang w:eastAsia="zh-CN" w:bidi="en-US"/>
        </w:rPr>
        <w:t>[</w:t>
      </w:r>
      <w:r w:rsidR="008B23AD" w:rsidRPr="0099165A">
        <w:rPr>
          <w:rFonts w:asciiTheme="majorBidi" w:eastAsia="SimSun" w:hAnsiTheme="majorBidi" w:cstheme="majorBidi"/>
          <w:sz w:val="20"/>
          <w:szCs w:val="20"/>
          <w:lang w:eastAsia="zh-CN" w:bidi="en-US"/>
        </w:rPr>
        <w:t>11</w:t>
      </w:r>
      <w:r w:rsidR="0099165A">
        <w:rPr>
          <w:rFonts w:asciiTheme="majorBidi" w:eastAsia="SimSun" w:hAnsiTheme="majorBidi" w:cstheme="majorBidi"/>
          <w:sz w:val="20"/>
          <w:szCs w:val="20"/>
          <w:lang w:eastAsia="zh-CN" w:bidi="en-US"/>
        </w:rPr>
        <w:t>]</w:t>
      </w:r>
      <w:r w:rsidR="00FD19B2" w:rsidRPr="0099165A">
        <w:rPr>
          <w:rFonts w:asciiTheme="majorBidi" w:eastAsia="SimSun" w:hAnsiTheme="majorBidi" w:cstheme="majorBidi"/>
          <w:sz w:val="20"/>
          <w:szCs w:val="20"/>
          <w:lang w:eastAsia="zh-CN" w:bidi="en-US"/>
        </w:rPr>
        <w:t xml:space="preserve">, compared the results of patients treated with arthroscopic assisted reduction and internal fixation to those of patients treated with the open method. The study was conducted on one hundred patients. They were followed up for seventy-three months on average. There were no differences between the results of both groups in patients with </w:t>
      </w:r>
      <w:proofErr w:type="spellStart"/>
      <w:r w:rsidR="00FD19B2" w:rsidRPr="0099165A">
        <w:rPr>
          <w:rFonts w:asciiTheme="majorBidi" w:eastAsia="SimSun" w:hAnsiTheme="majorBidi" w:cstheme="majorBidi"/>
          <w:sz w:val="20"/>
          <w:szCs w:val="20"/>
          <w:lang w:eastAsia="zh-CN" w:bidi="en-US"/>
        </w:rPr>
        <w:t>Schatzker</w:t>
      </w:r>
      <w:proofErr w:type="spellEnd"/>
      <w:r w:rsidR="00FD19B2" w:rsidRPr="0099165A">
        <w:rPr>
          <w:rFonts w:asciiTheme="majorBidi" w:eastAsia="SimSun" w:hAnsiTheme="majorBidi" w:cstheme="majorBidi"/>
          <w:sz w:val="20"/>
          <w:szCs w:val="20"/>
          <w:lang w:eastAsia="zh-CN" w:bidi="en-US"/>
        </w:rPr>
        <w:t xml:space="preserve"> type I fractures. However, in type II, III and IV the arthroscopic group showed better results when compared to the open group. In fractures with type V and VI classification, the results of both groups were poor, but the arthroscopic group had fewer infection rates.</w:t>
      </w:r>
      <w:bookmarkStart w:id="2" w:name="References"/>
      <w:bookmarkStart w:id="3" w:name="Authors_Contribution"/>
      <w:bookmarkStart w:id="4" w:name="Conclusion"/>
      <w:bookmarkEnd w:id="2"/>
      <w:bookmarkEnd w:id="3"/>
      <w:bookmarkEnd w:id="4"/>
      <w:r w:rsidRPr="00A952E7">
        <w:t xml:space="preserve"> </w:t>
      </w:r>
      <w:r w:rsidRPr="00A952E7">
        <w:rPr>
          <w:rFonts w:asciiTheme="majorBidi" w:eastAsia="SimSun" w:hAnsiTheme="majorBidi" w:cstheme="majorBidi"/>
          <w:sz w:val="20"/>
          <w:szCs w:val="20"/>
          <w:lang w:eastAsia="zh-CN" w:bidi="en-US"/>
        </w:rPr>
        <w:t>[11]</w:t>
      </w:r>
    </w:p>
    <w:p w:rsidR="00FD19B2" w:rsidRPr="0099165A" w:rsidRDefault="00A952E7" w:rsidP="00A952E7">
      <w:pPr>
        <w:ind w:firstLine="360"/>
        <w:contextualSpacing/>
        <w:jc w:val="both"/>
        <w:rPr>
          <w:rFonts w:asciiTheme="majorBidi" w:eastAsia="SimSun" w:hAnsiTheme="majorBidi" w:cstheme="majorBidi"/>
          <w:sz w:val="20"/>
          <w:szCs w:val="20"/>
          <w:lang w:eastAsia="zh-CN" w:bidi="en-US"/>
        </w:rPr>
      </w:pPr>
      <w:r w:rsidRPr="00A952E7">
        <w:rPr>
          <w:rFonts w:asciiTheme="majorBidi" w:eastAsia="SimSun" w:hAnsiTheme="majorBidi" w:cstheme="majorBidi"/>
          <w:sz w:val="20"/>
          <w:szCs w:val="20"/>
          <w:lang w:eastAsia="zh-CN" w:bidi="en-US"/>
        </w:rPr>
        <w:t xml:space="preserve">Verona M. </w:t>
      </w:r>
      <w:r>
        <w:rPr>
          <w:rFonts w:asciiTheme="majorBidi" w:eastAsia="SimSun" w:hAnsiTheme="majorBidi" w:cstheme="majorBidi"/>
          <w:sz w:val="20"/>
          <w:szCs w:val="20"/>
          <w:lang w:eastAsia="zh-CN" w:bidi="en-US"/>
        </w:rPr>
        <w:t>et al</w:t>
      </w:r>
      <w:r w:rsidR="00FD19B2" w:rsidRPr="0099165A">
        <w:rPr>
          <w:rFonts w:asciiTheme="majorBidi" w:eastAsia="SimSun" w:hAnsiTheme="majorBidi" w:cstheme="majorBidi"/>
          <w:sz w:val="20"/>
          <w:szCs w:val="20"/>
          <w:lang w:eastAsia="zh-CN" w:bidi="en-US"/>
        </w:rPr>
        <w:t xml:space="preserve"> </w:t>
      </w:r>
      <w:r w:rsidR="0099165A">
        <w:rPr>
          <w:rFonts w:asciiTheme="majorBidi" w:eastAsia="SimSun" w:hAnsiTheme="majorBidi" w:cstheme="majorBidi"/>
          <w:sz w:val="20"/>
          <w:szCs w:val="20"/>
          <w:lang w:eastAsia="zh-CN" w:bidi="en-US"/>
        </w:rPr>
        <w:t>[</w:t>
      </w:r>
      <w:r w:rsidR="008B23AD" w:rsidRPr="0099165A">
        <w:rPr>
          <w:rFonts w:asciiTheme="majorBidi" w:eastAsia="SimSun" w:hAnsiTheme="majorBidi" w:cstheme="majorBidi"/>
          <w:sz w:val="20"/>
          <w:szCs w:val="20"/>
          <w:lang w:eastAsia="zh-CN" w:bidi="en-US"/>
        </w:rPr>
        <w:t>12</w:t>
      </w:r>
      <w:r w:rsidR="0099165A">
        <w:rPr>
          <w:rFonts w:asciiTheme="majorBidi" w:eastAsia="SimSun" w:hAnsiTheme="majorBidi" w:cstheme="majorBidi"/>
          <w:sz w:val="20"/>
          <w:szCs w:val="20"/>
          <w:lang w:eastAsia="zh-CN" w:bidi="en-US"/>
        </w:rPr>
        <w:t>]</w:t>
      </w:r>
      <w:r w:rsidR="00FD19B2" w:rsidRPr="0099165A">
        <w:rPr>
          <w:rFonts w:asciiTheme="majorBidi" w:eastAsia="SimSun" w:hAnsiTheme="majorBidi" w:cstheme="majorBidi"/>
          <w:sz w:val="20"/>
          <w:szCs w:val="20"/>
          <w:lang w:eastAsia="zh-CN" w:bidi="en-US"/>
        </w:rPr>
        <w:t xml:space="preserve"> performed a retrospective study comparing the clinical and radiological results of ARIF and ORIF techniques used for </w:t>
      </w:r>
      <w:proofErr w:type="spellStart"/>
      <w:r w:rsidR="00FD19B2" w:rsidRPr="0099165A">
        <w:rPr>
          <w:rFonts w:asciiTheme="majorBidi" w:eastAsia="SimSun" w:hAnsiTheme="majorBidi" w:cstheme="majorBidi"/>
          <w:sz w:val="20"/>
          <w:szCs w:val="20"/>
          <w:lang w:eastAsia="zh-CN" w:bidi="en-US"/>
        </w:rPr>
        <w:t>Schatzker</w:t>
      </w:r>
      <w:proofErr w:type="spellEnd"/>
      <w:r w:rsidR="00FD19B2" w:rsidRPr="0099165A">
        <w:rPr>
          <w:rFonts w:asciiTheme="majorBidi" w:eastAsia="SimSun" w:hAnsiTheme="majorBidi" w:cstheme="majorBidi"/>
          <w:sz w:val="20"/>
          <w:szCs w:val="20"/>
          <w:lang w:eastAsia="zh-CN" w:bidi="en-US"/>
        </w:rPr>
        <w:t xml:space="preserve"> type I–III fractures in two different groups of patients. The group treated with the arthroscopic technique showed better results in terms of length of hospital stay, clinical scores, and time to full weight-bearing recovery</w:t>
      </w:r>
      <w:r w:rsidRPr="00A952E7">
        <w:rPr>
          <w:rFonts w:asciiTheme="majorBidi" w:eastAsia="SimSun" w:hAnsiTheme="majorBidi" w:cstheme="majorBidi"/>
          <w:sz w:val="20"/>
          <w:szCs w:val="20"/>
          <w:lang w:eastAsia="zh-CN" w:bidi="en-US"/>
        </w:rPr>
        <w:t>[12]</w:t>
      </w:r>
    </w:p>
    <w:p w:rsidR="00FD19B2" w:rsidRPr="0099165A" w:rsidRDefault="00FD19B2"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 xml:space="preserve">Although the previous advantages of arthroscopic aided reduction and fixation techniques, not all </w:t>
      </w:r>
      <w:proofErr w:type="spellStart"/>
      <w:r w:rsidRPr="0099165A">
        <w:rPr>
          <w:rFonts w:asciiTheme="majorBidi" w:eastAsia="SimSun" w:hAnsiTheme="majorBidi" w:cstheme="majorBidi"/>
          <w:sz w:val="20"/>
          <w:szCs w:val="20"/>
          <w:lang w:eastAsia="zh-CN" w:bidi="en-US"/>
        </w:rPr>
        <w:t>tibial</w:t>
      </w:r>
      <w:proofErr w:type="spellEnd"/>
      <w:r w:rsidRPr="0099165A">
        <w:rPr>
          <w:rFonts w:asciiTheme="majorBidi" w:eastAsia="SimSun" w:hAnsiTheme="majorBidi" w:cstheme="majorBidi"/>
          <w:sz w:val="20"/>
          <w:szCs w:val="20"/>
          <w:lang w:eastAsia="zh-CN" w:bidi="en-US"/>
        </w:rPr>
        <w:t xml:space="preserve"> plateau fractures </w:t>
      </w:r>
      <w:r w:rsidR="008B23AD" w:rsidRPr="0099165A">
        <w:rPr>
          <w:rFonts w:asciiTheme="majorBidi" w:eastAsia="SimSun" w:hAnsiTheme="majorBidi" w:cstheme="majorBidi"/>
          <w:sz w:val="20"/>
          <w:szCs w:val="20"/>
          <w:lang w:eastAsia="zh-CN" w:bidi="en-US"/>
        </w:rPr>
        <w:t>are amenable</w:t>
      </w:r>
      <w:r w:rsidRPr="0099165A">
        <w:rPr>
          <w:rFonts w:asciiTheme="majorBidi" w:eastAsia="SimSun" w:hAnsiTheme="majorBidi" w:cstheme="majorBidi"/>
          <w:sz w:val="20"/>
          <w:szCs w:val="20"/>
          <w:lang w:eastAsia="zh-CN" w:bidi="en-US"/>
        </w:rPr>
        <w:t xml:space="preserve"> to this technique .The arthroscopic </w:t>
      </w:r>
      <w:r w:rsidRPr="0099165A">
        <w:rPr>
          <w:rFonts w:asciiTheme="majorBidi" w:eastAsia="SimSun" w:hAnsiTheme="majorBidi" w:cstheme="majorBidi"/>
          <w:sz w:val="20"/>
          <w:szCs w:val="20"/>
          <w:lang w:eastAsia="zh-CN" w:bidi="en-US"/>
        </w:rPr>
        <w:lastRenderedPageBreak/>
        <w:t xml:space="preserve">treatment of proximal </w:t>
      </w:r>
      <w:proofErr w:type="spellStart"/>
      <w:r w:rsidRPr="0099165A">
        <w:rPr>
          <w:rFonts w:asciiTheme="majorBidi" w:eastAsia="SimSun" w:hAnsiTheme="majorBidi" w:cstheme="majorBidi"/>
          <w:sz w:val="20"/>
          <w:szCs w:val="20"/>
          <w:lang w:eastAsia="zh-CN" w:bidi="en-US"/>
        </w:rPr>
        <w:t>tibial</w:t>
      </w:r>
      <w:proofErr w:type="spellEnd"/>
      <w:r w:rsidRPr="0099165A">
        <w:rPr>
          <w:rFonts w:asciiTheme="majorBidi" w:eastAsia="SimSun" w:hAnsiTheme="majorBidi" w:cstheme="majorBidi"/>
          <w:sz w:val="20"/>
          <w:szCs w:val="20"/>
          <w:lang w:eastAsia="zh-CN" w:bidi="en-US"/>
        </w:rPr>
        <w:t xml:space="preserve"> fractures is reserved to those fracture patterns where the direct visualization of the fracture can add a definite value to the fracture reduction process. </w:t>
      </w:r>
    </w:p>
    <w:p w:rsidR="00FD19B2" w:rsidRPr="0099165A" w:rsidRDefault="00FD19B2"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 xml:space="preserve">In the current study, the </w:t>
      </w:r>
      <w:proofErr w:type="spellStart"/>
      <w:r w:rsidRPr="0099165A">
        <w:rPr>
          <w:rFonts w:asciiTheme="majorBidi" w:eastAsia="SimSun" w:hAnsiTheme="majorBidi" w:cstheme="majorBidi"/>
          <w:sz w:val="20"/>
          <w:szCs w:val="20"/>
          <w:lang w:eastAsia="zh-CN" w:bidi="en-US"/>
        </w:rPr>
        <w:t>arthroscope</w:t>
      </w:r>
      <w:proofErr w:type="spellEnd"/>
      <w:r w:rsidRPr="0099165A">
        <w:rPr>
          <w:rFonts w:asciiTheme="majorBidi" w:eastAsia="SimSun" w:hAnsiTheme="majorBidi" w:cstheme="majorBidi"/>
          <w:sz w:val="20"/>
          <w:szCs w:val="20"/>
          <w:lang w:eastAsia="zh-CN" w:bidi="en-US"/>
        </w:rPr>
        <w:t xml:space="preserve"> was first used to assess intra-articular structures, examine for any associated pathology and study the fracture pattern and components. Using the A.C.L guide, a wire was inserted into the fracture site at the center of the depression. A cortical window was created around the wire by the reamer. Then using an </w:t>
      </w:r>
      <w:proofErr w:type="spellStart"/>
      <w:r w:rsidRPr="0099165A">
        <w:rPr>
          <w:rFonts w:asciiTheme="majorBidi" w:eastAsia="SimSun" w:hAnsiTheme="majorBidi" w:cstheme="majorBidi"/>
          <w:sz w:val="20"/>
          <w:szCs w:val="20"/>
          <w:lang w:eastAsia="zh-CN" w:bidi="en-US"/>
        </w:rPr>
        <w:t>impactor</w:t>
      </w:r>
      <w:proofErr w:type="spellEnd"/>
      <w:r w:rsidRPr="0099165A">
        <w:rPr>
          <w:rFonts w:asciiTheme="majorBidi" w:eastAsia="SimSun" w:hAnsiTheme="majorBidi" w:cstheme="majorBidi"/>
          <w:sz w:val="20"/>
          <w:szCs w:val="20"/>
          <w:lang w:eastAsia="zh-CN" w:bidi="en-US"/>
        </w:rPr>
        <w:t xml:space="preserve">, the depressed segment was elevated and carefully reduced. Iliac crest graft was used and impacted under the fracture site in two cases only. </w:t>
      </w:r>
    </w:p>
    <w:p w:rsidR="00FD19B2" w:rsidRPr="0099165A" w:rsidRDefault="00FD19B2"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 xml:space="preserve">This study showed achievement of union in all cases. The average time to full union was 10.6 weeks.  According to the clinical Rasmussen score, 15 patients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75%</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had excellent results,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2 type I, 5 types II, 7 types III and 1 type IV</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and 5 pa</w:t>
      </w:r>
      <w:r w:rsidR="008B23AD" w:rsidRPr="0099165A">
        <w:rPr>
          <w:rFonts w:asciiTheme="majorBidi" w:eastAsia="SimSun" w:hAnsiTheme="majorBidi" w:cstheme="majorBidi"/>
          <w:sz w:val="20"/>
          <w:szCs w:val="20"/>
          <w:lang w:eastAsia="zh-CN" w:bidi="en-US"/>
        </w:rPr>
        <w:t xml:space="preserve">tients </w:t>
      </w:r>
      <w:r w:rsidR="0099165A">
        <w:rPr>
          <w:rFonts w:asciiTheme="majorBidi" w:eastAsia="SimSun" w:hAnsiTheme="majorBidi" w:cstheme="majorBidi"/>
          <w:sz w:val="20"/>
          <w:szCs w:val="20"/>
          <w:lang w:eastAsia="zh-CN" w:bidi="en-US"/>
        </w:rPr>
        <w:t>[</w:t>
      </w:r>
      <w:r w:rsidR="008B23AD" w:rsidRPr="0099165A">
        <w:rPr>
          <w:rFonts w:asciiTheme="majorBidi" w:eastAsia="SimSun" w:hAnsiTheme="majorBidi" w:cstheme="majorBidi"/>
          <w:sz w:val="20"/>
          <w:szCs w:val="20"/>
          <w:lang w:eastAsia="zh-CN" w:bidi="en-US"/>
        </w:rPr>
        <w:t>25%</w:t>
      </w:r>
      <w:r w:rsidR="0099165A">
        <w:rPr>
          <w:rFonts w:asciiTheme="majorBidi" w:eastAsia="SimSun" w:hAnsiTheme="majorBidi" w:cstheme="majorBidi"/>
          <w:sz w:val="20"/>
          <w:szCs w:val="20"/>
          <w:lang w:eastAsia="zh-CN" w:bidi="en-US"/>
        </w:rPr>
        <w:t>]</w:t>
      </w:r>
      <w:r w:rsidR="008B23AD" w:rsidRPr="0099165A">
        <w:rPr>
          <w:rFonts w:asciiTheme="majorBidi" w:eastAsia="SimSun" w:hAnsiTheme="majorBidi" w:cstheme="majorBidi"/>
          <w:sz w:val="20"/>
          <w:szCs w:val="20"/>
          <w:lang w:eastAsia="zh-CN" w:bidi="en-US"/>
        </w:rPr>
        <w:t xml:space="preserve"> had good results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2 types II, 1 type  IV and 2 types V</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Radiologic results were excellent in 14 cases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70 %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and good in 6 cases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30%</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There were no patients who had fair or poor results. </w:t>
      </w:r>
    </w:p>
    <w:p w:rsidR="00FD19B2" w:rsidRPr="0099165A" w:rsidRDefault="00FD19B2"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 xml:space="preserve">With reviewing the literature for the applications of </w:t>
      </w:r>
      <w:proofErr w:type="spellStart"/>
      <w:r w:rsidRPr="0099165A">
        <w:rPr>
          <w:rFonts w:asciiTheme="majorBidi" w:eastAsia="SimSun" w:hAnsiTheme="majorBidi" w:cstheme="majorBidi"/>
          <w:sz w:val="20"/>
          <w:szCs w:val="20"/>
          <w:lang w:eastAsia="zh-CN" w:bidi="en-US"/>
        </w:rPr>
        <w:t>arthroscope</w:t>
      </w:r>
      <w:proofErr w:type="spellEnd"/>
      <w:r w:rsidRPr="0099165A">
        <w:rPr>
          <w:rFonts w:asciiTheme="majorBidi" w:eastAsia="SimSun" w:hAnsiTheme="majorBidi" w:cstheme="majorBidi"/>
          <w:sz w:val="20"/>
          <w:szCs w:val="20"/>
          <w:lang w:eastAsia="zh-CN" w:bidi="en-US"/>
        </w:rPr>
        <w:t xml:space="preserve"> in treatment of </w:t>
      </w:r>
      <w:proofErr w:type="spellStart"/>
      <w:r w:rsidRPr="0099165A">
        <w:rPr>
          <w:rFonts w:asciiTheme="majorBidi" w:eastAsia="SimSun" w:hAnsiTheme="majorBidi" w:cstheme="majorBidi"/>
          <w:sz w:val="20"/>
          <w:szCs w:val="20"/>
          <w:lang w:eastAsia="zh-CN" w:bidi="en-US"/>
        </w:rPr>
        <w:t>tibial</w:t>
      </w:r>
      <w:proofErr w:type="spellEnd"/>
      <w:r w:rsidRPr="0099165A">
        <w:rPr>
          <w:rFonts w:asciiTheme="majorBidi" w:eastAsia="SimSun" w:hAnsiTheme="majorBidi" w:cstheme="majorBidi"/>
          <w:sz w:val="20"/>
          <w:szCs w:val="20"/>
          <w:lang w:eastAsia="zh-CN" w:bidi="en-US"/>
        </w:rPr>
        <w:t xml:space="preserve"> plateau fractures there is a plenty of studies with enough evidence to support the use of arthroscopy to assist in reduction of </w:t>
      </w:r>
      <w:proofErr w:type="spellStart"/>
      <w:r w:rsidRPr="0099165A">
        <w:rPr>
          <w:rFonts w:asciiTheme="majorBidi" w:eastAsia="SimSun" w:hAnsiTheme="majorBidi" w:cstheme="majorBidi"/>
          <w:sz w:val="20"/>
          <w:szCs w:val="20"/>
          <w:lang w:eastAsia="zh-CN" w:bidi="en-US"/>
        </w:rPr>
        <w:t>tibial</w:t>
      </w:r>
      <w:proofErr w:type="spellEnd"/>
      <w:r w:rsidRPr="0099165A">
        <w:rPr>
          <w:rFonts w:asciiTheme="majorBidi" w:eastAsia="SimSun" w:hAnsiTheme="majorBidi" w:cstheme="majorBidi"/>
          <w:sz w:val="20"/>
          <w:szCs w:val="20"/>
          <w:lang w:eastAsia="zh-CN" w:bidi="en-US"/>
        </w:rPr>
        <w:t xml:space="preserve"> plateau fractures. </w:t>
      </w:r>
    </w:p>
    <w:p w:rsidR="00FD19B2" w:rsidRPr="0099165A" w:rsidRDefault="00A952E7" w:rsidP="00A952E7">
      <w:pPr>
        <w:ind w:firstLine="360"/>
        <w:contextualSpacing/>
        <w:jc w:val="both"/>
        <w:rPr>
          <w:rFonts w:asciiTheme="majorBidi" w:eastAsia="SimSun" w:hAnsiTheme="majorBidi" w:cstheme="majorBidi"/>
          <w:sz w:val="20"/>
          <w:szCs w:val="20"/>
          <w:lang w:eastAsia="zh-CN" w:bidi="en-US"/>
        </w:rPr>
      </w:pPr>
      <w:proofErr w:type="spellStart"/>
      <w:r w:rsidRPr="00A952E7">
        <w:rPr>
          <w:rFonts w:asciiTheme="majorBidi" w:eastAsia="SimSun" w:hAnsiTheme="majorBidi" w:cstheme="majorBidi"/>
          <w:sz w:val="20"/>
          <w:szCs w:val="20"/>
          <w:lang w:eastAsia="zh-CN" w:bidi="en-US"/>
        </w:rPr>
        <w:t>Pogliacomi</w:t>
      </w:r>
      <w:proofErr w:type="spellEnd"/>
      <w:r w:rsidRPr="00A952E7">
        <w:rPr>
          <w:rFonts w:asciiTheme="majorBidi" w:eastAsia="SimSun" w:hAnsiTheme="majorBidi" w:cstheme="majorBidi"/>
          <w:sz w:val="20"/>
          <w:szCs w:val="20"/>
          <w:lang w:eastAsia="zh-CN" w:bidi="en-US"/>
        </w:rPr>
        <w:t xml:space="preserve"> F. </w:t>
      </w:r>
      <w:r>
        <w:rPr>
          <w:rFonts w:asciiTheme="majorBidi" w:eastAsia="SimSun" w:hAnsiTheme="majorBidi" w:cstheme="majorBidi"/>
          <w:sz w:val="20"/>
          <w:szCs w:val="20"/>
          <w:lang w:eastAsia="zh-CN" w:bidi="en-US"/>
        </w:rPr>
        <w:t>et al</w:t>
      </w:r>
      <w:r w:rsidR="008B23AD" w:rsidRPr="0099165A">
        <w:rPr>
          <w:rFonts w:asciiTheme="majorBidi" w:eastAsia="SimSun" w:hAnsiTheme="majorBidi" w:cstheme="majorBidi"/>
          <w:sz w:val="20"/>
          <w:szCs w:val="20"/>
          <w:lang w:eastAsia="zh-CN" w:bidi="en-US"/>
        </w:rPr>
        <w:t xml:space="preserve"> </w:t>
      </w:r>
      <w:r w:rsidR="0099165A">
        <w:rPr>
          <w:rFonts w:asciiTheme="majorBidi" w:eastAsia="SimSun" w:hAnsiTheme="majorBidi" w:cstheme="majorBidi"/>
          <w:sz w:val="20"/>
          <w:szCs w:val="20"/>
          <w:lang w:eastAsia="zh-CN" w:bidi="en-US"/>
        </w:rPr>
        <w:t>[</w:t>
      </w:r>
      <w:r w:rsidR="008B23AD" w:rsidRPr="0099165A">
        <w:rPr>
          <w:rFonts w:asciiTheme="majorBidi" w:eastAsia="SimSun" w:hAnsiTheme="majorBidi" w:cstheme="majorBidi"/>
          <w:sz w:val="20"/>
          <w:szCs w:val="20"/>
          <w:lang w:eastAsia="zh-CN" w:bidi="en-US"/>
        </w:rPr>
        <w:t>13</w:t>
      </w:r>
      <w:r w:rsidR="0099165A">
        <w:rPr>
          <w:rFonts w:asciiTheme="majorBidi" w:eastAsia="SimSun" w:hAnsiTheme="majorBidi" w:cstheme="majorBidi"/>
          <w:sz w:val="20"/>
          <w:szCs w:val="20"/>
          <w:lang w:eastAsia="zh-CN" w:bidi="en-US"/>
        </w:rPr>
        <w:t>]</w:t>
      </w:r>
      <w:r w:rsidR="00FD19B2" w:rsidRPr="0099165A">
        <w:rPr>
          <w:rFonts w:asciiTheme="majorBidi" w:eastAsia="SimSun" w:hAnsiTheme="majorBidi" w:cstheme="majorBidi"/>
          <w:sz w:val="20"/>
          <w:szCs w:val="20"/>
          <w:lang w:eastAsia="zh-CN" w:bidi="en-US"/>
        </w:rPr>
        <w:t xml:space="preserve"> treated 18 patients sustaining </w:t>
      </w:r>
      <w:proofErr w:type="spellStart"/>
      <w:r w:rsidR="00FD19B2" w:rsidRPr="0099165A">
        <w:rPr>
          <w:rFonts w:asciiTheme="majorBidi" w:eastAsia="SimSun" w:hAnsiTheme="majorBidi" w:cstheme="majorBidi"/>
          <w:sz w:val="20"/>
          <w:szCs w:val="20"/>
          <w:lang w:eastAsia="zh-CN" w:bidi="en-US"/>
        </w:rPr>
        <w:t>Schatzker</w:t>
      </w:r>
      <w:proofErr w:type="spellEnd"/>
      <w:r w:rsidR="00FD19B2" w:rsidRPr="0099165A">
        <w:rPr>
          <w:rFonts w:asciiTheme="majorBidi" w:eastAsia="SimSun" w:hAnsiTheme="majorBidi" w:cstheme="majorBidi"/>
          <w:sz w:val="20"/>
          <w:szCs w:val="20"/>
          <w:lang w:eastAsia="zh-CN" w:bidi="en-US"/>
        </w:rPr>
        <w:t xml:space="preserve"> type I, II, III and IV fractures, performing a combined arthroscopic and radioscopic assisted reduction and internal </w:t>
      </w:r>
      <w:r w:rsidR="00FD19B2" w:rsidRPr="0099165A">
        <w:rPr>
          <w:rFonts w:asciiTheme="majorBidi" w:eastAsia="SimSun" w:hAnsiTheme="majorBidi" w:cstheme="majorBidi"/>
          <w:sz w:val="20"/>
          <w:szCs w:val="20"/>
          <w:lang w:eastAsia="zh-CN" w:bidi="en-US"/>
        </w:rPr>
        <w:lastRenderedPageBreak/>
        <w:t xml:space="preserve">fixation of their </w:t>
      </w:r>
      <w:proofErr w:type="spellStart"/>
      <w:r w:rsidR="00FD19B2" w:rsidRPr="0099165A">
        <w:rPr>
          <w:rFonts w:asciiTheme="majorBidi" w:eastAsia="SimSun" w:hAnsiTheme="majorBidi" w:cstheme="majorBidi"/>
          <w:sz w:val="20"/>
          <w:szCs w:val="20"/>
          <w:lang w:eastAsia="zh-CN" w:bidi="en-US"/>
        </w:rPr>
        <w:t>tibial</w:t>
      </w:r>
      <w:proofErr w:type="spellEnd"/>
      <w:r w:rsidR="00FD19B2" w:rsidRPr="0099165A">
        <w:rPr>
          <w:rFonts w:asciiTheme="majorBidi" w:eastAsia="SimSun" w:hAnsiTheme="majorBidi" w:cstheme="majorBidi"/>
          <w:sz w:val="20"/>
          <w:szCs w:val="20"/>
          <w:lang w:eastAsia="zh-CN" w:bidi="en-US"/>
        </w:rPr>
        <w:t xml:space="preserve"> plateau fractures. In this retrospective study they evaluated the functional and radiographic results and the value of the combined arthroscopic and radioscopic treatment of </w:t>
      </w:r>
      <w:proofErr w:type="spellStart"/>
      <w:r w:rsidR="00FD19B2" w:rsidRPr="0099165A">
        <w:rPr>
          <w:rFonts w:asciiTheme="majorBidi" w:eastAsia="SimSun" w:hAnsiTheme="majorBidi" w:cstheme="majorBidi"/>
          <w:sz w:val="20"/>
          <w:szCs w:val="20"/>
          <w:lang w:eastAsia="zh-CN" w:bidi="en-US"/>
        </w:rPr>
        <w:t>tibial</w:t>
      </w:r>
      <w:proofErr w:type="spellEnd"/>
      <w:r w:rsidR="00FD19B2" w:rsidRPr="0099165A">
        <w:rPr>
          <w:rFonts w:asciiTheme="majorBidi" w:eastAsia="SimSun" w:hAnsiTheme="majorBidi" w:cstheme="majorBidi"/>
          <w:sz w:val="20"/>
          <w:szCs w:val="20"/>
          <w:lang w:eastAsia="zh-CN" w:bidi="en-US"/>
        </w:rPr>
        <w:t xml:space="preserve"> plateau fractures. In only three patients they noted fair or poor results. Associated intra-articular injuries were found in 33,</w:t>
      </w:r>
      <w:r w:rsidR="008B23AD" w:rsidRPr="0099165A">
        <w:rPr>
          <w:rFonts w:asciiTheme="majorBidi" w:eastAsia="SimSun" w:hAnsiTheme="majorBidi" w:cstheme="majorBidi"/>
          <w:sz w:val="20"/>
          <w:szCs w:val="20"/>
          <w:lang w:eastAsia="zh-CN" w:bidi="en-US"/>
        </w:rPr>
        <w:t xml:space="preserve"> </w:t>
      </w:r>
      <w:r w:rsidR="00FD19B2" w:rsidRPr="0099165A">
        <w:rPr>
          <w:rFonts w:asciiTheme="majorBidi" w:eastAsia="SimSun" w:hAnsiTheme="majorBidi" w:cstheme="majorBidi"/>
          <w:sz w:val="20"/>
          <w:szCs w:val="20"/>
          <w:lang w:eastAsia="zh-CN" w:bidi="en-US"/>
        </w:rPr>
        <w:t xml:space="preserve">3% of the patients, which were treated after bone fixation. They didn’t report any complications related to the arthroscopy procedure. </w:t>
      </w:r>
      <w:r w:rsidR="0099165A">
        <w:rPr>
          <w:rFonts w:asciiTheme="majorBidi" w:eastAsia="SimSun" w:hAnsiTheme="majorBidi" w:cstheme="majorBidi"/>
          <w:sz w:val="20"/>
          <w:szCs w:val="20"/>
          <w:lang w:eastAsia="zh-CN" w:bidi="en-US"/>
        </w:rPr>
        <w:t>[</w:t>
      </w:r>
      <w:r w:rsidR="008B23AD" w:rsidRPr="0099165A">
        <w:rPr>
          <w:rFonts w:asciiTheme="majorBidi" w:eastAsia="SimSun" w:hAnsiTheme="majorBidi" w:cstheme="majorBidi"/>
          <w:sz w:val="20"/>
          <w:szCs w:val="20"/>
          <w:lang w:eastAsia="zh-CN" w:bidi="en-US"/>
        </w:rPr>
        <w:t>13</w:t>
      </w:r>
      <w:r w:rsidR="0099165A">
        <w:rPr>
          <w:rFonts w:asciiTheme="majorBidi" w:eastAsia="SimSun" w:hAnsiTheme="majorBidi" w:cstheme="majorBidi"/>
          <w:sz w:val="20"/>
          <w:szCs w:val="20"/>
          <w:lang w:eastAsia="zh-CN" w:bidi="en-US"/>
        </w:rPr>
        <w:t>]</w:t>
      </w:r>
    </w:p>
    <w:p w:rsidR="00FD19B2" w:rsidRPr="0099165A" w:rsidRDefault="00FD19B2" w:rsidP="0099165A">
      <w:pPr>
        <w:ind w:firstLine="360"/>
        <w:contextualSpacing/>
        <w:jc w:val="both"/>
        <w:rPr>
          <w:rFonts w:asciiTheme="majorBidi" w:eastAsia="SimSun" w:hAnsiTheme="majorBidi" w:cstheme="majorBidi"/>
          <w:sz w:val="20"/>
          <w:szCs w:val="20"/>
          <w:lang w:eastAsia="zh-CN" w:bidi="en-US"/>
        </w:rPr>
      </w:pPr>
      <w:r w:rsidRPr="0099165A">
        <w:rPr>
          <w:rFonts w:asciiTheme="majorBidi" w:eastAsia="SimSun" w:hAnsiTheme="majorBidi" w:cstheme="majorBidi"/>
          <w:sz w:val="20"/>
          <w:szCs w:val="20"/>
          <w:lang w:eastAsia="zh-CN" w:bidi="en-US"/>
        </w:rPr>
        <w:t xml:space="preserve">Chiu et al. </w:t>
      </w:r>
      <w:r w:rsidR="0099165A">
        <w:rPr>
          <w:rFonts w:asciiTheme="majorBidi" w:eastAsia="SimSun" w:hAnsiTheme="majorBidi" w:cstheme="majorBidi"/>
          <w:sz w:val="20"/>
          <w:szCs w:val="20"/>
          <w:lang w:eastAsia="zh-CN" w:bidi="en-US"/>
        </w:rPr>
        <w:t>[</w:t>
      </w:r>
      <w:r w:rsidR="008B23AD" w:rsidRPr="0099165A">
        <w:rPr>
          <w:rFonts w:asciiTheme="majorBidi" w:eastAsia="SimSun" w:hAnsiTheme="majorBidi" w:cstheme="majorBidi"/>
          <w:sz w:val="20"/>
          <w:szCs w:val="20"/>
          <w:lang w:eastAsia="zh-CN" w:bidi="en-US"/>
        </w:rPr>
        <w:t>14</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reported the radiologic and clinical results of posteromedial fractures treated with arthroscopy-assisted reduction and buttress plate and </w:t>
      </w:r>
      <w:proofErr w:type="spellStart"/>
      <w:r w:rsidRPr="0099165A">
        <w:rPr>
          <w:rFonts w:asciiTheme="majorBidi" w:eastAsia="SimSun" w:hAnsiTheme="majorBidi" w:cstheme="majorBidi"/>
          <w:sz w:val="20"/>
          <w:szCs w:val="20"/>
          <w:lang w:eastAsia="zh-CN" w:bidi="en-US"/>
        </w:rPr>
        <w:t>cannulated</w:t>
      </w:r>
      <w:proofErr w:type="spellEnd"/>
      <w:r w:rsidRPr="0099165A">
        <w:rPr>
          <w:rFonts w:asciiTheme="majorBidi" w:eastAsia="SimSun" w:hAnsiTheme="majorBidi" w:cstheme="majorBidi"/>
          <w:sz w:val="20"/>
          <w:szCs w:val="20"/>
          <w:lang w:eastAsia="zh-CN" w:bidi="en-US"/>
        </w:rPr>
        <w:t xml:space="preserve"> screw fixation. They operated on twenty-five patients with posteromedial </w:t>
      </w:r>
      <w:proofErr w:type="spellStart"/>
      <w:r w:rsidRPr="0099165A">
        <w:rPr>
          <w:rFonts w:asciiTheme="majorBidi" w:eastAsia="SimSun" w:hAnsiTheme="majorBidi" w:cstheme="majorBidi"/>
          <w:sz w:val="20"/>
          <w:szCs w:val="20"/>
          <w:lang w:eastAsia="zh-CN" w:bidi="en-US"/>
        </w:rPr>
        <w:t>tibial</w:t>
      </w:r>
      <w:proofErr w:type="spellEnd"/>
      <w:r w:rsidRPr="0099165A">
        <w:rPr>
          <w:rFonts w:asciiTheme="majorBidi" w:eastAsia="SimSun" w:hAnsiTheme="majorBidi" w:cstheme="majorBidi"/>
          <w:sz w:val="20"/>
          <w:szCs w:val="20"/>
          <w:lang w:eastAsia="zh-CN" w:bidi="en-US"/>
        </w:rPr>
        <w:t xml:space="preserve"> plateau fractures </w:t>
      </w:r>
      <w:r w:rsidR="0099165A">
        <w:rPr>
          <w:rFonts w:asciiTheme="majorBidi" w:eastAsia="SimSun" w:hAnsiTheme="majorBidi" w:cstheme="majorBidi"/>
          <w:sz w:val="20"/>
          <w:szCs w:val="20"/>
          <w:lang w:eastAsia="zh-CN" w:bidi="en-US"/>
        </w:rPr>
        <w:t>[</w:t>
      </w:r>
      <w:proofErr w:type="spellStart"/>
      <w:r w:rsidRPr="0099165A">
        <w:rPr>
          <w:rFonts w:asciiTheme="majorBidi" w:eastAsia="SimSun" w:hAnsiTheme="majorBidi" w:cstheme="majorBidi"/>
          <w:sz w:val="20"/>
          <w:szCs w:val="20"/>
          <w:lang w:eastAsia="zh-CN" w:bidi="en-US"/>
        </w:rPr>
        <w:t>Schatzker</w:t>
      </w:r>
      <w:proofErr w:type="spellEnd"/>
      <w:r w:rsidRPr="0099165A">
        <w:rPr>
          <w:rFonts w:asciiTheme="majorBidi" w:eastAsia="SimSun" w:hAnsiTheme="majorBidi" w:cstheme="majorBidi"/>
          <w:sz w:val="20"/>
          <w:szCs w:val="20"/>
          <w:lang w:eastAsia="zh-CN" w:bidi="en-US"/>
        </w:rPr>
        <w:t xml:space="preserve"> IV,</w:t>
      </w:r>
      <w:r w:rsidR="008B23AD" w:rsidRPr="0099165A">
        <w:rPr>
          <w:rFonts w:asciiTheme="majorBidi" w:eastAsia="SimSun" w:hAnsiTheme="majorBidi" w:cstheme="majorBidi"/>
          <w:sz w:val="20"/>
          <w:szCs w:val="20"/>
          <w:lang w:eastAsia="zh-CN" w:bidi="en-US"/>
        </w:rPr>
        <w:t xml:space="preserve"> </w:t>
      </w:r>
      <w:r w:rsidRPr="0099165A">
        <w:rPr>
          <w:rFonts w:asciiTheme="majorBidi" w:eastAsia="SimSun" w:hAnsiTheme="majorBidi" w:cstheme="majorBidi"/>
          <w:sz w:val="20"/>
          <w:szCs w:val="20"/>
          <w:lang w:eastAsia="zh-CN" w:bidi="en-US"/>
        </w:rPr>
        <w:t>V and VI</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with the described technique. The mean follow-up was 86 months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range, 60 to 108 months</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The mean postoperative Rasmussen clinical score was 25.9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range, 18 to 29</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Among their patients, 11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44%</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had excellent results, 12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48%</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had good results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2 type IV, 1 type V, and 9 type VI</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and 2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8%</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had fair results. The mean radiologic score was 15.8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range, 10 to 18</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The radiologic results were excellent or good in 96% of cases. All 25 fractures achieved successful union, and 92% had good or excellent clinical and radiologic results. The 3 fracture types did not significantly differ in Rasmussen scores or rates of satisfactory results. Secondary osteoarthritis was noted in 6 injured knees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24%</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No complications directly associated with arthroscopy were noted in any of the 25 patients </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100%</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w:t>
      </w:r>
      <w:r w:rsidR="0099165A">
        <w:rPr>
          <w:rFonts w:asciiTheme="majorBidi" w:eastAsia="SimSun" w:hAnsiTheme="majorBidi" w:cstheme="majorBidi"/>
          <w:sz w:val="20"/>
          <w:szCs w:val="20"/>
          <w:lang w:eastAsia="zh-CN" w:bidi="en-US"/>
        </w:rPr>
        <w:t>[</w:t>
      </w:r>
      <w:r w:rsidR="008B23AD" w:rsidRPr="0099165A">
        <w:rPr>
          <w:rFonts w:asciiTheme="majorBidi" w:eastAsia="SimSun" w:hAnsiTheme="majorBidi" w:cstheme="majorBidi"/>
          <w:sz w:val="20"/>
          <w:szCs w:val="20"/>
          <w:lang w:eastAsia="zh-CN" w:bidi="en-US"/>
        </w:rPr>
        <w:t>14</w:t>
      </w:r>
      <w:r w:rsidR="0099165A">
        <w:rPr>
          <w:rFonts w:asciiTheme="majorBidi" w:eastAsia="SimSun" w:hAnsiTheme="majorBidi" w:cstheme="majorBidi"/>
          <w:sz w:val="20"/>
          <w:szCs w:val="20"/>
          <w:lang w:eastAsia="zh-CN" w:bidi="en-US"/>
        </w:rPr>
        <w:t>]</w:t>
      </w:r>
      <w:r w:rsidRPr="0099165A">
        <w:rPr>
          <w:rFonts w:asciiTheme="majorBidi" w:eastAsia="SimSun" w:hAnsiTheme="majorBidi" w:cstheme="majorBidi"/>
          <w:sz w:val="20"/>
          <w:szCs w:val="20"/>
          <w:lang w:eastAsia="zh-CN" w:bidi="en-US"/>
        </w:rPr>
        <w:t xml:space="preserve"> </w:t>
      </w:r>
    </w:p>
    <w:p w:rsidR="00F510A1" w:rsidRPr="0099165A" w:rsidRDefault="00F510A1" w:rsidP="00F23CC9">
      <w:pPr>
        <w:pStyle w:val="a4"/>
        <w:numPr>
          <w:ilvl w:val="0"/>
          <w:numId w:val="3"/>
        </w:numPr>
        <w:ind w:left="180" w:right="91" w:hanging="180"/>
        <w:contextualSpacing/>
        <w:jc w:val="both"/>
        <w:rPr>
          <w:rFonts w:asciiTheme="majorBidi" w:hAnsiTheme="majorBidi" w:cstheme="majorBidi"/>
          <w:bCs/>
          <w:sz w:val="20"/>
          <w:szCs w:val="20"/>
          <w:lang w:bidi="ar-EG"/>
        </w:rPr>
      </w:pPr>
      <w:r w:rsidRPr="0099165A">
        <w:rPr>
          <w:rFonts w:asciiTheme="majorBidi" w:hAnsiTheme="majorBidi" w:cstheme="majorBidi"/>
          <w:b/>
          <w:bCs/>
          <w:w w:val="110"/>
          <w:sz w:val="20"/>
          <w:szCs w:val="20"/>
        </w:rPr>
        <w:t>Conclusion:</w:t>
      </w:r>
    </w:p>
    <w:p w:rsidR="006D316C" w:rsidRPr="00DF3B54" w:rsidRDefault="00FD19B2" w:rsidP="00DF3B54">
      <w:pPr>
        <w:pStyle w:val="2"/>
        <w:spacing w:before="0"/>
        <w:ind w:left="0"/>
        <w:contextualSpacing/>
        <w:jc w:val="both"/>
        <w:rPr>
          <w:rFonts w:asciiTheme="majorBidi" w:hAnsiTheme="majorBidi" w:cstheme="majorBidi"/>
          <w:i w:val="0"/>
          <w:iCs w:val="0"/>
          <w:w w:val="105"/>
          <w:sz w:val="20"/>
          <w:szCs w:val="20"/>
        </w:rPr>
      </w:pPr>
      <w:r w:rsidRPr="00DF3B54">
        <w:rPr>
          <w:rFonts w:asciiTheme="majorBidi" w:eastAsia="Calibri" w:hAnsiTheme="majorBidi" w:cstheme="majorBidi"/>
          <w:b w:val="0"/>
          <w:i w:val="0"/>
          <w:iCs w:val="0"/>
          <w:sz w:val="20"/>
          <w:szCs w:val="20"/>
          <w:lang w:bidi="en-US"/>
        </w:rPr>
        <w:t xml:space="preserve">Arthroscopic reduction with rigid internal fixation allows early motion for rehabilitation. Weight bearing is delayed. More complex fracture patterns </w:t>
      </w:r>
      <w:r w:rsidR="0099165A">
        <w:rPr>
          <w:rFonts w:asciiTheme="majorBidi" w:eastAsia="Calibri" w:hAnsiTheme="majorBidi" w:cstheme="majorBidi"/>
          <w:b w:val="0"/>
          <w:i w:val="0"/>
          <w:iCs w:val="0"/>
          <w:sz w:val="20"/>
          <w:szCs w:val="20"/>
          <w:lang w:bidi="en-US"/>
        </w:rPr>
        <w:t>[</w:t>
      </w:r>
      <w:proofErr w:type="spellStart"/>
      <w:r w:rsidRPr="00DF3B54">
        <w:rPr>
          <w:rFonts w:asciiTheme="majorBidi" w:eastAsia="Calibri" w:hAnsiTheme="majorBidi" w:cstheme="majorBidi"/>
          <w:b w:val="0"/>
          <w:i w:val="0"/>
          <w:iCs w:val="0"/>
          <w:sz w:val="20"/>
          <w:szCs w:val="20"/>
          <w:lang w:bidi="en-US"/>
        </w:rPr>
        <w:t>Schatzker</w:t>
      </w:r>
      <w:proofErr w:type="spellEnd"/>
      <w:r w:rsidRPr="00DF3B54">
        <w:rPr>
          <w:rFonts w:asciiTheme="majorBidi" w:eastAsia="Calibri" w:hAnsiTheme="majorBidi" w:cstheme="majorBidi"/>
          <w:b w:val="0"/>
          <w:i w:val="0"/>
          <w:iCs w:val="0"/>
          <w:sz w:val="20"/>
          <w:szCs w:val="20"/>
          <w:lang w:bidi="en-US"/>
        </w:rPr>
        <w:t xml:space="preserve"> types V or VI</w:t>
      </w:r>
      <w:r w:rsidR="0099165A">
        <w:rPr>
          <w:rFonts w:asciiTheme="majorBidi" w:eastAsia="Calibri" w:hAnsiTheme="majorBidi" w:cstheme="majorBidi"/>
          <w:b w:val="0"/>
          <w:i w:val="0"/>
          <w:iCs w:val="0"/>
          <w:sz w:val="20"/>
          <w:szCs w:val="20"/>
          <w:lang w:bidi="en-US"/>
        </w:rPr>
        <w:t>]</w:t>
      </w:r>
      <w:r w:rsidRPr="00DF3B54">
        <w:rPr>
          <w:rFonts w:asciiTheme="majorBidi" w:eastAsia="Calibri" w:hAnsiTheme="majorBidi" w:cstheme="majorBidi"/>
          <w:b w:val="0"/>
          <w:i w:val="0"/>
          <w:iCs w:val="0"/>
          <w:sz w:val="20"/>
          <w:szCs w:val="20"/>
          <w:lang w:bidi="en-US"/>
        </w:rPr>
        <w:t xml:space="preserve"> may not be suitable for arthroscopic treatment. In these cases, ORIF is preferred; the use of arthroscopy in complex proximal </w:t>
      </w:r>
      <w:proofErr w:type="spellStart"/>
      <w:r w:rsidRPr="00DF3B54">
        <w:rPr>
          <w:rFonts w:asciiTheme="majorBidi" w:eastAsia="Calibri" w:hAnsiTheme="majorBidi" w:cstheme="majorBidi"/>
          <w:b w:val="0"/>
          <w:i w:val="0"/>
          <w:iCs w:val="0"/>
          <w:sz w:val="20"/>
          <w:szCs w:val="20"/>
          <w:lang w:bidi="en-US"/>
        </w:rPr>
        <w:t>tibial</w:t>
      </w:r>
      <w:proofErr w:type="spellEnd"/>
      <w:r w:rsidRPr="00DF3B54">
        <w:rPr>
          <w:rFonts w:asciiTheme="majorBidi" w:eastAsia="Calibri" w:hAnsiTheme="majorBidi" w:cstheme="majorBidi"/>
          <w:b w:val="0"/>
          <w:i w:val="0"/>
          <w:iCs w:val="0"/>
          <w:sz w:val="20"/>
          <w:szCs w:val="20"/>
          <w:lang w:bidi="en-US"/>
        </w:rPr>
        <w:t xml:space="preserve"> fractures has also been suggested, to improve the quality of the reduction</w:t>
      </w:r>
      <w:r w:rsidRPr="00DF3B54">
        <w:rPr>
          <w:rFonts w:asciiTheme="majorBidi" w:hAnsiTheme="majorBidi" w:cstheme="majorBidi"/>
          <w:i w:val="0"/>
          <w:iCs w:val="0"/>
          <w:w w:val="105"/>
          <w:sz w:val="20"/>
          <w:szCs w:val="20"/>
        </w:rPr>
        <w:t>.</w:t>
      </w:r>
    </w:p>
    <w:p w:rsidR="00317C67" w:rsidRPr="00DF3B54" w:rsidRDefault="00F510A1" w:rsidP="00F23CC9">
      <w:pPr>
        <w:pStyle w:val="2"/>
        <w:numPr>
          <w:ilvl w:val="0"/>
          <w:numId w:val="3"/>
        </w:numPr>
        <w:spacing w:before="0"/>
        <w:ind w:left="180" w:hanging="180"/>
        <w:contextualSpacing/>
        <w:jc w:val="both"/>
        <w:rPr>
          <w:rFonts w:asciiTheme="majorBidi" w:hAnsiTheme="majorBidi" w:cstheme="majorBidi"/>
          <w:i w:val="0"/>
          <w:iCs w:val="0"/>
          <w:w w:val="105"/>
          <w:sz w:val="20"/>
          <w:szCs w:val="20"/>
        </w:rPr>
      </w:pPr>
      <w:r w:rsidRPr="00DF3B54">
        <w:rPr>
          <w:rFonts w:asciiTheme="majorBidi" w:hAnsiTheme="majorBidi" w:cstheme="majorBidi"/>
          <w:i w:val="0"/>
          <w:iCs w:val="0"/>
          <w:w w:val="105"/>
          <w:sz w:val="20"/>
          <w:szCs w:val="20"/>
        </w:rPr>
        <w:t>References:</w:t>
      </w:r>
    </w:p>
    <w:p w:rsidR="00E61766" w:rsidRPr="00CA2BFE" w:rsidRDefault="00003BFE"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t xml:space="preserve">J. </w:t>
      </w:r>
      <w:proofErr w:type="spellStart"/>
      <w:r w:rsidR="00E61766" w:rsidRPr="00CA2BFE">
        <w:rPr>
          <w:rFonts w:asciiTheme="majorBidi" w:hAnsiTheme="majorBidi" w:cstheme="majorBidi"/>
          <w:sz w:val="20"/>
          <w:szCs w:val="20"/>
        </w:rPr>
        <w:t>Siegler</w:t>
      </w:r>
      <w:proofErr w:type="spellEnd"/>
      <w:r w:rsidR="00E61766" w:rsidRPr="00CA2BFE">
        <w:rPr>
          <w:rFonts w:asciiTheme="majorBidi" w:hAnsiTheme="majorBidi" w:cstheme="majorBidi"/>
          <w:sz w:val="20"/>
          <w:szCs w:val="20"/>
        </w:rPr>
        <w:t xml:space="preserve">, </w:t>
      </w:r>
      <w:r w:rsidRPr="00CA2BFE">
        <w:rPr>
          <w:rFonts w:asciiTheme="majorBidi" w:hAnsiTheme="majorBidi" w:cstheme="majorBidi"/>
          <w:sz w:val="20"/>
          <w:szCs w:val="20"/>
        </w:rPr>
        <w:t xml:space="preserve">B. </w:t>
      </w:r>
      <w:proofErr w:type="spellStart"/>
      <w:r w:rsidR="00E61766" w:rsidRPr="00CA2BFE">
        <w:rPr>
          <w:rFonts w:asciiTheme="majorBidi" w:hAnsiTheme="majorBidi" w:cstheme="majorBidi"/>
          <w:sz w:val="20"/>
          <w:szCs w:val="20"/>
        </w:rPr>
        <w:t>Galissier</w:t>
      </w:r>
      <w:proofErr w:type="spellEnd"/>
      <w:r w:rsidR="00E61766" w:rsidRPr="00CA2BFE">
        <w:rPr>
          <w:rFonts w:asciiTheme="majorBidi" w:hAnsiTheme="majorBidi" w:cstheme="majorBidi"/>
          <w:sz w:val="20"/>
          <w:szCs w:val="20"/>
        </w:rPr>
        <w:t xml:space="preserve">, </w:t>
      </w:r>
      <w:r w:rsidRPr="00CA2BFE">
        <w:rPr>
          <w:rFonts w:asciiTheme="majorBidi" w:hAnsiTheme="majorBidi" w:cstheme="majorBidi"/>
          <w:sz w:val="20"/>
          <w:szCs w:val="20"/>
        </w:rPr>
        <w:t xml:space="preserve">P.S. </w:t>
      </w:r>
      <w:proofErr w:type="spellStart"/>
      <w:r w:rsidR="00E61766" w:rsidRPr="00CA2BFE">
        <w:rPr>
          <w:rFonts w:asciiTheme="majorBidi" w:hAnsiTheme="majorBidi" w:cstheme="majorBidi"/>
          <w:sz w:val="20"/>
          <w:szCs w:val="20"/>
        </w:rPr>
        <w:t>Marcheix</w:t>
      </w:r>
      <w:proofErr w:type="spellEnd"/>
      <w:r w:rsidR="00E61766" w:rsidRPr="00CA2BFE">
        <w:rPr>
          <w:rFonts w:asciiTheme="majorBidi" w:hAnsiTheme="majorBidi" w:cstheme="majorBidi"/>
          <w:sz w:val="20"/>
          <w:szCs w:val="20"/>
        </w:rPr>
        <w:t xml:space="preserve">, Percutaneous fixation of </w:t>
      </w:r>
      <w:proofErr w:type="spellStart"/>
      <w:r w:rsidR="00E61766" w:rsidRPr="00CA2BFE">
        <w:rPr>
          <w:rFonts w:asciiTheme="majorBidi" w:hAnsiTheme="majorBidi" w:cstheme="majorBidi"/>
          <w:sz w:val="20"/>
          <w:szCs w:val="20"/>
        </w:rPr>
        <w:t>tibial</w:t>
      </w:r>
      <w:proofErr w:type="spellEnd"/>
      <w:r w:rsidR="00E61766" w:rsidRPr="00CA2BFE">
        <w:rPr>
          <w:rFonts w:asciiTheme="majorBidi" w:hAnsiTheme="majorBidi" w:cstheme="majorBidi"/>
          <w:sz w:val="20"/>
          <w:szCs w:val="20"/>
        </w:rPr>
        <w:t xml:space="preserve"> plateau fractures under arthroscopy: a medium term perspective. </w:t>
      </w:r>
      <w:proofErr w:type="spellStart"/>
      <w:r w:rsidR="00E61766" w:rsidRPr="00CA2BFE">
        <w:rPr>
          <w:rFonts w:asciiTheme="majorBidi" w:hAnsiTheme="majorBidi" w:cstheme="majorBidi"/>
          <w:sz w:val="20"/>
          <w:szCs w:val="20"/>
        </w:rPr>
        <w:t>Orthop</w:t>
      </w:r>
      <w:proofErr w:type="spellEnd"/>
      <w:r w:rsidR="00E61766" w:rsidRPr="00CA2BFE">
        <w:rPr>
          <w:rFonts w:asciiTheme="majorBidi" w:hAnsiTheme="majorBidi" w:cstheme="majorBidi"/>
          <w:sz w:val="20"/>
          <w:szCs w:val="20"/>
        </w:rPr>
        <w:t xml:space="preserve"> </w:t>
      </w:r>
      <w:proofErr w:type="spellStart"/>
      <w:r w:rsidR="00E61766" w:rsidRPr="00CA2BFE">
        <w:rPr>
          <w:rFonts w:asciiTheme="majorBidi" w:hAnsiTheme="majorBidi" w:cstheme="majorBidi"/>
          <w:sz w:val="20"/>
          <w:szCs w:val="20"/>
        </w:rPr>
        <w:t>Traumatol</w:t>
      </w:r>
      <w:proofErr w:type="spellEnd"/>
      <w:r w:rsidR="00E61766" w:rsidRPr="00CA2BFE">
        <w:rPr>
          <w:rFonts w:asciiTheme="majorBidi" w:hAnsiTheme="majorBidi" w:cstheme="majorBidi"/>
          <w:sz w:val="20"/>
          <w:szCs w:val="20"/>
        </w:rPr>
        <w:t xml:space="preserve"> </w:t>
      </w:r>
      <w:proofErr w:type="spellStart"/>
      <w:r w:rsidR="00E61766" w:rsidRPr="00CA2BFE">
        <w:rPr>
          <w:rFonts w:asciiTheme="majorBidi" w:hAnsiTheme="majorBidi" w:cstheme="majorBidi"/>
          <w:sz w:val="20"/>
          <w:szCs w:val="20"/>
        </w:rPr>
        <w:t>Surg</w:t>
      </w:r>
      <w:proofErr w:type="spellEnd"/>
      <w:r w:rsidR="00E61766" w:rsidRPr="00CA2BFE">
        <w:rPr>
          <w:rFonts w:asciiTheme="majorBidi" w:hAnsiTheme="majorBidi" w:cstheme="majorBidi"/>
          <w:sz w:val="20"/>
          <w:szCs w:val="20"/>
        </w:rPr>
        <w:t xml:space="preserve"> Res</w:t>
      </w:r>
      <w:r w:rsidRPr="00CA2BFE">
        <w:rPr>
          <w:rFonts w:asciiTheme="majorBidi" w:hAnsiTheme="majorBidi" w:cstheme="majorBidi"/>
          <w:sz w:val="20"/>
          <w:szCs w:val="20"/>
        </w:rPr>
        <w:t xml:space="preserve"> , vol.</w:t>
      </w:r>
      <w:r w:rsidR="00E61766" w:rsidRPr="00CA2BFE">
        <w:rPr>
          <w:rFonts w:asciiTheme="majorBidi" w:hAnsiTheme="majorBidi" w:cstheme="majorBidi"/>
          <w:sz w:val="20"/>
          <w:szCs w:val="20"/>
        </w:rPr>
        <w:t> 97</w:t>
      </w:r>
      <w:r w:rsidR="0099165A" w:rsidRPr="00CA2BFE">
        <w:rPr>
          <w:rFonts w:asciiTheme="majorBidi" w:hAnsiTheme="majorBidi" w:cstheme="majorBidi"/>
          <w:sz w:val="20"/>
          <w:szCs w:val="20"/>
        </w:rPr>
        <w:t>[</w:t>
      </w:r>
      <w:r w:rsidR="00E61766" w:rsidRPr="00CA2BFE">
        <w:rPr>
          <w:rFonts w:asciiTheme="majorBidi" w:hAnsiTheme="majorBidi" w:cstheme="majorBidi"/>
          <w:sz w:val="20"/>
          <w:szCs w:val="20"/>
        </w:rPr>
        <w:t>1</w:t>
      </w:r>
      <w:r w:rsidR="0099165A" w:rsidRPr="00CA2BFE">
        <w:rPr>
          <w:rFonts w:asciiTheme="majorBidi" w:hAnsiTheme="majorBidi" w:cstheme="majorBidi"/>
          <w:sz w:val="20"/>
          <w:szCs w:val="20"/>
        </w:rPr>
        <w:t>]</w:t>
      </w:r>
      <w:r w:rsidRPr="00CA2BFE">
        <w:rPr>
          <w:rFonts w:asciiTheme="majorBidi" w:hAnsiTheme="majorBidi" w:cstheme="majorBidi"/>
          <w:sz w:val="20"/>
          <w:szCs w:val="20"/>
        </w:rPr>
        <w:t>,pp.</w:t>
      </w:r>
      <w:r w:rsidR="00E61766" w:rsidRPr="00CA2BFE">
        <w:rPr>
          <w:rFonts w:asciiTheme="majorBidi" w:hAnsiTheme="majorBidi" w:cstheme="majorBidi"/>
          <w:sz w:val="20"/>
          <w:szCs w:val="20"/>
        </w:rPr>
        <w:t>44–50</w:t>
      </w:r>
      <w:r w:rsidRPr="00CA2BFE">
        <w:rPr>
          <w:rFonts w:asciiTheme="majorBidi" w:hAnsiTheme="majorBidi" w:cstheme="majorBidi"/>
          <w:sz w:val="20"/>
          <w:szCs w:val="20"/>
        </w:rPr>
        <w:t>,2011</w:t>
      </w:r>
      <w:r w:rsidR="00E61766" w:rsidRPr="00CA2BFE">
        <w:rPr>
          <w:rFonts w:asciiTheme="majorBidi" w:hAnsiTheme="majorBidi" w:cstheme="majorBidi"/>
          <w:sz w:val="20"/>
          <w:szCs w:val="20"/>
        </w:rPr>
        <w:t xml:space="preserve">. </w:t>
      </w:r>
    </w:p>
    <w:p w:rsidR="00E61766" w:rsidRPr="00CA2BFE" w:rsidRDefault="00003BFE"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t xml:space="preserve">R.T. </w:t>
      </w:r>
      <w:r w:rsidR="00E61766" w:rsidRPr="00CA2BFE">
        <w:rPr>
          <w:rFonts w:asciiTheme="majorBidi" w:hAnsiTheme="majorBidi" w:cstheme="majorBidi"/>
          <w:sz w:val="20"/>
          <w:szCs w:val="20"/>
        </w:rPr>
        <w:t xml:space="preserve">McClellan, </w:t>
      </w:r>
      <w:r w:rsidRPr="00CA2BFE">
        <w:rPr>
          <w:rFonts w:asciiTheme="majorBidi" w:hAnsiTheme="majorBidi" w:cstheme="majorBidi"/>
          <w:sz w:val="20"/>
          <w:szCs w:val="20"/>
        </w:rPr>
        <w:t xml:space="preserve">C.P. </w:t>
      </w:r>
      <w:r w:rsidR="00E61766" w:rsidRPr="00CA2BFE">
        <w:rPr>
          <w:rFonts w:asciiTheme="majorBidi" w:hAnsiTheme="majorBidi" w:cstheme="majorBidi"/>
          <w:sz w:val="20"/>
          <w:szCs w:val="20"/>
        </w:rPr>
        <w:t xml:space="preserve">Comstock </w:t>
      </w:r>
      <w:r w:rsidRPr="00CA2BFE">
        <w:rPr>
          <w:rFonts w:asciiTheme="majorBidi" w:hAnsiTheme="majorBidi" w:cstheme="majorBidi"/>
          <w:sz w:val="20"/>
          <w:szCs w:val="20"/>
        </w:rPr>
        <w:t>,</w:t>
      </w:r>
      <w:r w:rsidR="00E61766" w:rsidRPr="00CA2BFE">
        <w:rPr>
          <w:rFonts w:asciiTheme="majorBidi" w:hAnsiTheme="majorBidi" w:cstheme="majorBidi"/>
          <w:sz w:val="20"/>
          <w:szCs w:val="20"/>
        </w:rPr>
        <w:t xml:space="preserve">Evaluation and treatment of </w:t>
      </w:r>
      <w:proofErr w:type="spellStart"/>
      <w:r w:rsidR="00E61766" w:rsidRPr="00CA2BFE">
        <w:rPr>
          <w:rFonts w:asciiTheme="majorBidi" w:hAnsiTheme="majorBidi" w:cstheme="majorBidi"/>
          <w:sz w:val="20"/>
          <w:szCs w:val="20"/>
        </w:rPr>
        <w:t>tibial</w:t>
      </w:r>
      <w:proofErr w:type="spellEnd"/>
      <w:r w:rsidR="00E61766" w:rsidRPr="00CA2BFE">
        <w:rPr>
          <w:rFonts w:asciiTheme="majorBidi" w:hAnsiTheme="majorBidi" w:cstheme="majorBidi"/>
          <w:sz w:val="20"/>
          <w:szCs w:val="20"/>
        </w:rPr>
        <w:t xml:space="preserve"> plateau fractures. </w:t>
      </w:r>
      <w:proofErr w:type="spellStart"/>
      <w:r w:rsidR="00E61766" w:rsidRPr="00CA2BFE">
        <w:rPr>
          <w:rFonts w:asciiTheme="majorBidi" w:hAnsiTheme="majorBidi" w:cstheme="majorBidi"/>
          <w:sz w:val="20"/>
          <w:szCs w:val="20"/>
        </w:rPr>
        <w:t>Curr</w:t>
      </w:r>
      <w:proofErr w:type="spellEnd"/>
      <w:r w:rsidR="00E61766" w:rsidRPr="00CA2BFE">
        <w:rPr>
          <w:rFonts w:asciiTheme="majorBidi" w:hAnsiTheme="majorBidi" w:cstheme="majorBidi"/>
          <w:sz w:val="20"/>
          <w:szCs w:val="20"/>
        </w:rPr>
        <w:t xml:space="preserve"> </w:t>
      </w:r>
      <w:proofErr w:type="spellStart"/>
      <w:r w:rsidR="00E61766" w:rsidRPr="00CA2BFE">
        <w:rPr>
          <w:rFonts w:asciiTheme="majorBidi" w:hAnsiTheme="majorBidi" w:cstheme="majorBidi"/>
          <w:sz w:val="20"/>
          <w:szCs w:val="20"/>
        </w:rPr>
        <w:t>Opin</w:t>
      </w:r>
      <w:proofErr w:type="spellEnd"/>
      <w:r w:rsidR="00E61766" w:rsidRPr="00CA2BFE">
        <w:rPr>
          <w:rFonts w:asciiTheme="majorBidi" w:hAnsiTheme="majorBidi" w:cstheme="majorBidi"/>
          <w:sz w:val="20"/>
          <w:szCs w:val="20"/>
        </w:rPr>
        <w:t xml:space="preserve"> </w:t>
      </w:r>
      <w:proofErr w:type="spellStart"/>
      <w:r w:rsidR="00E61766" w:rsidRPr="00CA2BFE">
        <w:rPr>
          <w:rFonts w:asciiTheme="majorBidi" w:hAnsiTheme="majorBidi" w:cstheme="majorBidi"/>
          <w:sz w:val="20"/>
          <w:szCs w:val="20"/>
        </w:rPr>
        <w:t>Orthop</w:t>
      </w:r>
      <w:proofErr w:type="spellEnd"/>
      <w:r w:rsidR="00F729E9" w:rsidRPr="00CA2BFE">
        <w:rPr>
          <w:rFonts w:asciiTheme="majorBidi" w:hAnsiTheme="majorBidi" w:cstheme="majorBidi"/>
          <w:sz w:val="20"/>
          <w:szCs w:val="20"/>
        </w:rPr>
        <w:t>, vol.</w:t>
      </w:r>
      <w:r w:rsidR="00E61766" w:rsidRPr="00CA2BFE">
        <w:rPr>
          <w:rFonts w:asciiTheme="majorBidi" w:hAnsiTheme="majorBidi" w:cstheme="majorBidi"/>
          <w:sz w:val="20"/>
          <w:szCs w:val="20"/>
        </w:rPr>
        <w:t>10</w:t>
      </w:r>
      <w:r w:rsidR="00F729E9" w:rsidRPr="00CA2BFE">
        <w:rPr>
          <w:rFonts w:asciiTheme="majorBidi" w:hAnsiTheme="majorBidi" w:cstheme="majorBidi"/>
          <w:sz w:val="20"/>
          <w:szCs w:val="20"/>
        </w:rPr>
        <w:t>, pp.</w:t>
      </w:r>
      <w:r w:rsidR="00E61766" w:rsidRPr="00CA2BFE">
        <w:rPr>
          <w:rFonts w:asciiTheme="majorBidi" w:hAnsiTheme="majorBidi" w:cstheme="majorBidi"/>
          <w:sz w:val="20"/>
          <w:szCs w:val="20"/>
        </w:rPr>
        <w:t xml:space="preserve"> 10-21</w:t>
      </w:r>
      <w:r w:rsidRPr="00CA2BFE">
        <w:rPr>
          <w:rFonts w:asciiTheme="majorBidi" w:hAnsiTheme="majorBidi" w:cstheme="majorBidi"/>
          <w:sz w:val="20"/>
          <w:szCs w:val="20"/>
        </w:rPr>
        <w:t>,1999</w:t>
      </w:r>
      <w:r w:rsidR="00E61766" w:rsidRPr="00CA2BFE">
        <w:rPr>
          <w:rFonts w:asciiTheme="majorBidi" w:hAnsiTheme="majorBidi" w:cstheme="majorBidi"/>
          <w:sz w:val="20"/>
          <w:szCs w:val="20"/>
        </w:rPr>
        <w:t xml:space="preserve">. </w:t>
      </w:r>
    </w:p>
    <w:p w:rsidR="00E61766" w:rsidRPr="00CA2BFE" w:rsidRDefault="00E61766"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t xml:space="preserve"> </w:t>
      </w:r>
      <w:r w:rsidR="00F729E9" w:rsidRPr="00CA2BFE">
        <w:rPr>
          <w:rFonts w:asciiTheme="majorBidi" w:hAnsiTheme="majorBidi" w:cstheme="majorBidi"/>
          <w:sz w:val="20"/>
          <w:szCs w:val="20"/>
        </w:rPr>
        <w:t xml:space="preserve">K. </w:t>
      </w:r>
      <w:proofErr w:type="spellStart"/>
      <w:r w:rsidRPr="00CA2BFE">
        <w:rPr>
          <w:rFonts w:asciiTheme="majorBidi" w:hAnsiTheme="majorBidi" w:cstheme="majorBidi"/>
          <w:sz w:val="20"/>
          <w:szCs w:val="20"/>
        </w:rPr>
        <w:t>Tilkeridis</w:t>
      </w:r>
      <w:proofErr w:type="spellEnd"/>
      <w:r w:rsidRPr="00CA2BFE">
        <w:rPr>
          <w:rFonts w:asciiTheme="majorBidi" w:hAnsiTheme="majorBidi" w:cstheme="majorBidi"/>
          <w:sz w:val="20"/>
          <w:szCs w:val="20"/>
        </w:rPr>
        <w:t xml:space="preserve">, </w:t>
      </w:r>
      <w:r w:rsidR="00F729E9" w:rsidRPr="00CA2BFE">
        <w:rPr>
          <w:rFonts w:asciiTheme="majorBidi" w:hAnsiTheme="majorBidi" w:cstheme="majorBidi"/>
          <w:sz w:val="20"/>
          <w:szCs w:val="20"/>
        </w:rPr>
        <w:t xml:space="preserve">G. </w:t>
      </w:r>
      <w:proofErr w:type="spellStart"/>
      <w:r w:rsidRPr="00CA2BFE">
        <w:rPr>
          <w:rFonts w:asciiTheme="majorBidi" w:hAnsiTheme="majorBidi" w:cstheme="majorBidi"/>
          <w:sz w:val="20"/>
          <w:szCs w:val="20"/>
        </w:rPr>
        <w:t>Kiziridis</w:t>
      </w:r>
      <w:proofErr w:type="spellEnd"/>
      <w:r w:rsidRPr="00CA2BFE">
        <w:rPr>
          <w:rFonts w:asciiTheme="majorBidi" w:hAnsiTheme="majorBidi" w:cstheme="majorBidi"/>
          <w:sz w:val="20"/>
          <w:szCs w:val="20"/>
        </w:rPr>
        <w:t xml:space="preserve">, </w:t>
      </w:r>
      <w:r w:rsidR="00F729E9" w:rsidRPr="00CA2BFE">
        <w:rPr>
          <w:rFonts w:asciiTheme="majorBidi" w:hAnsiTheme="majorBidi" w:cstheme="majorBidi"/>
          <w:sz w:val="20"/>
          <w:szCs w:val="20"/>
        </w:rPr>
        <w:t xml:space="preserve">S. </w:t>
      </w:r>
      <w:proofErr w:type="spellStart"/>
      <w:r w:rsidRPr="00CA2BFE">
        <w:rPr>
          <w:rFonts w:asciiTheme="majorBidi" w:hAnsiTheme="majorBidi" w:cstheme="majorBidi"/>
          <w:sz w:val="20"/>
          <w:szCs w:val="20"/>
        </w:rPr>
        <w:t>Tottas</w:t>
      </w:r>
      <w:proofErr w:type="spellEnd"/>
      <w:r w:rsidRPr="00CA2BFE">
        <w:rPr>
          <w:rFonts w:asciiTheme="majorBidi" w:hAnsiTheme="majorBidi" w:cstheme="majorBidi"/>
          <w:sz w:val="20"/>
          <w:szCs w:val="20"/>
        </w:rPr>
        <w:t xml:space="preserve">,  Arthroscopically Assisted Fixation of the </w:t>
      </w:r>
      <w:proofErr w:type="spellStart"/>
      <w:r w:rsidRPr="00CA2BFE">
        <w:rPr>
          <w:rFonts w:asciiTheme="majorBidi" w:hAnsiTheme="majorBidi" w:cstheme="majorBidi"/>
          <w:sz w:val="20"/>
          <w:szCs w:val="20"/>
        </w:rPr>
        <w:t>Tibial</w:t>
      </w:r>
      <w:proofErr w:type="spellEnd"/>
      <w:r w:rsidRPr="00CA2BFE">
        <w:rPr>
          <w:rFonts w:asciiTheme="majorBidi" w:hAnsiTheme="majorBidi" w:cstheme="majorBidi"/>
          <w:sz w:val="20"/>
          <w:szCs w:val="20"/>
        </w:rPr>
        <w:t xml:space="preserve"> Plateau Fractures. J Bone Res</w:t>
      </w:r>
      <w:r w:rsidR="00F729E9" w:rsidRPr="00CA2BFE">
        <w:rPr>
          <w:rFonts w:asciiTheme="majorBidi" w:hAnsiTheme="majorBidi" w:cstheme="majorBidi"/>
          <w:sz w:val="20"/>
          <w:szCs w:val="20"/>
        </w:rPr>
        <w:t>, vol.</w:t>
      </w:r>
      <w:r w:rsidRPr="00CA2BFE">
        <w:rPr>
          <w:rFonts w:asciiTheme="majorBidi" w:hAnsiTheme="majorBidi" w:cstheme="majorBidi"/>
          <w:sz w:val="20"/>
          <w:szCs w:val="20"/>
        </w:rPr>
        <w:t>6</w:t>
      </w:r>
      <w:r w:rsidR="0099165A" w:rsidRPr="00CA2BFE">
        <w:rPr>
          <w:rFonts w:asciiTheme="majorBidi" w:hAnsiTheme="majorBidi" w:cstheme="majorBidi"/>
          <w:sz w:val="20"/>
          <w:szCs w:val="20"/>
        </w:rPr>
        <w:t>[</w:t>
      </w:r>
      <w:r w:rsidRPr="00CA2BFE">
        <w:rPr>
          <w:rFonts w:asciiTheme="majorBidi" w:hAnsiTheme="majorBidi" w:cstheme="majorBidi"/>
          <w:sz w:val="20"/>
          <w:szCs w:val="20"/>
        </w:rPr>
        <w:t>188</w:t>
      </w:r>
      <w:r w:rsidR="0099165A" w:rsidRPr="00CA2BFE">
        <w:rPr>
          <w:rFonts w:asciiTheme="majorBidi" w:hAnsiTheme="majorBidi" w:cstheme="majorBidi"/>
          <w:sz w:val="20"/>
          <w:szCs w:val="20"/>
        </w:rPr>
        <w:t>]</w:t>
      </w:r>
      <w:r w:rsidR="00F729E9" w:rsidRPr="00CA2BFE">
        <w:rPr>
          <w:rFonts w:asciiTheme="majorBidi" w:hAnsiTheme="majorBidi" w:cstheme="majorBidi"/>
          <w:sz w:val="20"/>
          <w:szCs w:val="20"/>
        </w:rPr>
        <w:t>,pp.</w:t>
      </w:r>
      <w:r w:rsidRPr="00CA2BFE">
        <w:rPr>
          <w:rFonts w:asciiTheme="majorBidi" w:hAnsiTheme="majorBidi" w:cstheme="majorBidi"/>
          <w:sz w:val="20"/>
          <w:szCs w:val="20"/>
        </w:rPr>
        <w:t>2</w:t>
      </w:r>
      <w:r w:rsidR="00F729E9" w:rsidRPr="00CA2BFE">
        <w:rPr>
          <w:rFonts w:asciiTheme="majorBidi" w:hAnsiTheme="majorBidi" w:cstheme="majorBidi"/>
          <w:sz w:val="20"/>
          <w:szCs w:val="20"/>
        </w:rPr>
        <w:t>,2018</w:t>
      </w:r>
      <w:r w:rsidRPr="00CA2BFE">
        <w:rPr>
          <w:rFonts w:asciiTheme="majorBidi" w:hAnsiTheme="majorBidi" w:cstheme="majorBidi"/>
          <w:sz w:val="20"/>
          <w:szCs w:val="20"/>
        </w:rPr>
        <w:t>.</w:t>
      </w:r>
    </w:p>
    <w:p w:rsidR="00E61766" w:rsidRPr="00CA2BFE" w:rsidRDefault="00F729E9"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lastRenderedPageBreak/>
        <w:t xml:space="preserve">H.J. </w:t>
      </w:r>
      <w:r w:rsidR="00E61766" w:rsidRPr="00CA2BFE">
        <w:rPr>
          <w:rFonts w:asciiTheme="majorBidi" w:hAnsiTheme="majorBidi" w:cstheme="majorBidi"/>
          <w:sz w:val="20"/>
          <w:szCs w:val="20"/>
        </w:rPr>
        <w:t xml:space="preserve">Lee, </w:t>
      </w:r>
      <w:r w:rsidRPr="00CA2BFE">
        <w:rPr>
          <w:rFonts w:asciiTheme="majorBidi" w:hAnsiTheme="majorBidi" w:cstheme="majorBidi"/>
          <w:sz w:val="20"/>
          <w:szCs w:val="20"/>
        </w:rPr>
        <w:t xml:space="preserve">H.J. </w:t>
      </w:r>
      <w:r w:rsidR="00E61766" w:rsidRPr="00CA2BFE">
        <w:rPr>
          <w:rFonts w:asciiTheme="majorBidi" w:hAnsiTheme="majorBidi" w:cstheme="majorBidi"/>
          <w:sz w:val="20"/>
          <w:szCs w:val="20"/>
        </w:rPr>
        <w:t xml:space="preserve">Jung, </w:t>
      </w:r>
      <w:r w:rsidRPr="00CA2BFE">
        <w:rPr>
          <w:rFonts w:asciiTheme="majorBidi" w:hAnsiTheme="majorBidi" w:cstheme="majorBidi"/>
          <w:sz w:val="20"/>
          <w:szCs w:val="20"/>
        </w:rPr>
        <w:t xml:space="preserve">E.C. </w:t>
      </w:r>
      <w:r w:rsidR="00E61766" w:rsidRPr="00CA2BFE">
        <w:rPr>
          <w:rFonts w:asciiTheme="majorBidi" w:hAnsiTheme="majorBidi" w:cstheme="majorBidi"/>
          <w:sz w:val="20"/>
          <w:szCs w:val="20"/>
        </w:rPr>
        <w:t xml:space="preserve">Chang, Second-look arthroscopy after surgical treatment of </w:t>
      </w:r>
      <w:proofErr w:type="spellStart"/>
      <w:r w:rsidR="00E61766" w:rsidRPr="00CA2BFE">
        <w:rPr>
          <w:rFonts w:asciiTheme="majorBidi" w:hAnsiTheme="majorBidi" w:cstheme="majorBidi"/>
          <w:sz w:val="20"/>
          <w:szCs w:val="20"/>
        </w:rPr>
        <w:t>Schatzker</w:t>
      </w:r>
      <w:proofErr w:type="spellEnd"/>
      <w:r w:rsidR="00E61766" w:rsidRPr="00CA2BFE">
        <w:rPr>
          <w:rFonts w:asciiTheme="majorBidi" w:hAnsiTheme="majorBidi" w:cstheme="majorBidi"/>
          <w:sz w:val="20"/>
          <w:szCs w:val="20"/>
        </w:rPr>
        <w:t xml:space="preserve"> type II plateau fractures through the lateral </w:t>
      </w:r>
      <w:proofErr w:type="spellStart"/>
      <w:r w:rsidR="00E61766" w:rsidRPr="00CA2BFE">
        <w:rPr>
          <w:rFonts w:asciiTheme="majorBidi" w:hAnsiTheme="majorBidi" w:cstheme="majorBidi"/>
          <w:sz w:val="20"/>
          <w:szCs w:val="20"/>
        </w:rPr>
        <w:t>submeniscal</w:t>
      </w:r>
      <w:proofErr w:type="spellEnd"/>
      <w:r w:rsidR="00E61766" w:rsidRPr="00CA2BFE">
        <w:rPr>
          <w:rFonts w:asciiTheme="majorBidi" w:hAnsiTheme="majorBidi" w:cstheme="majorBidi"/>
          <w:sz w:val="20"/>
          <w:szCs w:val="20"/>
        </w:rPr>
        <w:t xml:space="preserve"> approach. Arch </w:t>
      </w:r>
      <w:proofErr w:type="spellStart"/>
      <w:r w:rsidR="00E61766" w:rsidRPr="00CA2BFE">
        <w:rPr>
          <w:rFonts w:asciiTheme="majorBidi" w:hAnsiTheme="majorBidi" w:cstheme="majorBidi"/>
          <w:sz w:val="20"/>
          <w:szCs w:val="20"/>
        </w:rPr>
        <w:t>Orthop</w:t>
      </w:r>
      <w:proofErr w:type="spellEnd"/>
      <w:r w:rsidR="00E61766" w:rsidRPr="00CA2BFE">
        <w:rPr>
          <w:rFonts w:asciiTheme="majorBidi" w:hAnsiTheme="majorBidi" w:cstheme="majorBidi"/>
          <w:sz w:val="20"/>
          <w:szCs w:val="20"/>
        </w:rPr>
        <w:t xml:space="preserve"> Trauma </w:t>
      </w:r>
      <w:proofErr w:type="spellStart"/>
      <w:r w:rsidR="00E61766" w:rsidRPr="00CA2BFE">
        <w:rPr>
          <w:rFonts w:asciiTheme="majorBidi" w:hAnsiTheme="majorBidi" w:cstheme="majorBidi"/>
          <w:sz w:val="20"/>
          <w:szCs w:val="20"/>
        </w:rPr>
        <w:t>Surg</w:t>
      </w:r>
      <w:proofErr w:type="spellEnd"/>
      <w:r w:rsidRPr="00CA2BFE">
        <w:rPr>
          <w:rFonts w:asciiTheme="majorBidi" w:hAnsiTheme="majorBidi" w:cstheme="majorBidi"/>
          <w:sz w:val="20"/>
          <w:szCs w:val="20"/>
        </w:rPr>
        <w:t>, vol.</w:t>
      </w:r>
      <w:r w:rsidR="00E61766" w:rsidRPr="00CA2BFE">
        <w:rPr>
          <w:rFonts w:asciiTheme="majorBidi" w:hAnsiTheme="majorBidi" w:cstheme="majorBidi"/>
          <w:sz w:val="20"/>
          <w:szCs w:val="20"/>
        </w:rPr>
        <w:t>134</w:t>
      </w:r>
      <w:r w:rsidR="0099165A" w:rsidRPr="00CA2BFE">
        <w:rPr>
          <w:rFonts w:asciiTheme="majorBidi" w:hAnsiTheme="majorBidi" w:cstheme="majorBidi"/>
          <w:sz w:val="20"/>
          <w:szCs w:val="20"/>
        </w:rPr>
        <w:t>[</w:t>
      </w:r>
      <w:r w:rsidR="00E61766" w:rsidRPr="00CA2BFE">
        <w:rPr>
          <w:rFonts w:asciiTheme="majorBidi" w:hAnsiTheme="majorBidi" w:cstheme="majorBidi"/>
          <w:sz w:val="20"/>
          <w:szCs w:val="20"/>
        </w:rPr>
        <w:t>4</w:t>
      </w:r>
      <w:r w:rsidR="0099165A" w:rsidRPr="00CA2BFE">
        <w:rPr>
          <w:rFonts w:asciiTheme="majorBidi" w:hAnsiTheme="majorBidi" w:cstheme="majorBidi"/>
          <w:sz w:val="20"/>
          <w:szCs w:val="20"/>
        </w:rPr>
        <w:t>]</w:t>
      </w:r>
      <w:r w:rsidRPr="00CA2BFE">
        <w:rPr>
          <w:rFonts w:asciiTheme="majorBidi" w:hAnsiTheme="majorBidi" w:cstheme="majorBidi"/>
          <w:sz w:val="20"/>
          <w:szCs w:val="20"/>
        </w:rPr>
        <w:t>, pp.</w:t>
      </w:r>
      <w:r w:rsidR="00E61766" w:rsidRPr="00CA2BFE">
        <w:rPr>
          <w:rFonts w:asciiTheme="majorBidi" w:hAnsiTheme="majorBidi" w:cstheme="majorBidi"/>
          <w:sz w:val="20"/>
          <w:szCs w:val="20"/>
        </w:rPr>
        <w:t>495–499</w:t>
      </w:r>
      <w:r w:rsidRPr="00CA2BFE">
        <w:rPr>
          <w:rFonts w:asciiTheme="majorBidi" w:hAnsiTheme="majorBidi" w:cstheme="majorBidi"/>
          <w:sz w:val="20"/>
          <w:szCs w:val="20"/>
        </w:rPr>
        <w:t>, 2014</w:t>
      </w:r>
      <w:r w:rsidR="00E61766" w:rsidRPr="00CA2BFE">
        <w:rPr>
          <w:rFonts w:asciiTheme="majorBidi" w:hAnsiTheme="majorBidi" w:cstheme="majorBidi"/>
          <w:sz w:val="20"/>
          <w:szCs w:val="20"/>
        </w:rPr>
        <w:t>. </w:t>
      </w:r>
    </w:p>
    <w:p w:rsidR="00E61766" w:rsidRPr="00CA2BFE" w:rsidRDefault="00F729E9"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t xml:space="preserve">L. </w:t>
      </w:r>
      <w:r w:rsidR="00E61766" w:rsidRPr="00CA2BFE">
        <w:rPr>
          <w:rFonts w:asciiTheme="majorBidi" w:hAnsiTheme="majorBidi" w:cstheme="majorBidi"/>
          <w:sz w:val="20"/>
          <w:szCs w:val="20"/>
        </w:rPr>
        <w:t xml:space="preserve">Chen, </w:t>
      </w:r>
      <w:proofErr w:type="spellStart"/>
      <w:r w:rsidRPr="00CA2BFE">
        <w:rPr>
          <w:rFonts w:asciiTheme="majorBidi" w:hAnsiTheme="majorBidi" w:cstheme="majorBidi"/>
          <w:sz w:val="20"/>
          <w:szCs w:val="20"/>
        </w:rPr>
        <w:t>S.</w:t>
      </w:r>
      <w:r w:rsidR="00E61766" w:rsidRPr="00CA2BFE">
        <w:rPr>
          <w:rFonts w:asciiTheme="majorBidi" w:hAnsiTheme="majorBidi" w:cstheme="majorBidi"/>
          <w:sz w:val="20"/>
          <w:szCs w:val="20"/>
        </w:rPr>
        <w:t>Ma</w:t>
      </w:r>
      <w:proofErr w:type="spellEnd"/>
      <w:r w:rsidR="00E61766" w:rsidRPr="00CA2BFE">
        <w:rPr>
          <w:rFonts w:asciiTheme="majorBidi" w:hAnsiTheme="majorBidi" w:cstheme="majorBidi"/>
          <w:sz w:val="20"/>
          <w:szCs w:val="20"/>
        </w:rPr>
        <w:t xml:space="preserve">, </w:t>
      </w:r>
      <w:r w:rsidRPr="00CA2BFE">
        <w:rPr>
          <w:rFonts w:asciiTheme="majorBidi" w:hAnsiTheme="majorBidi" w:cstheme="majorBidi"/>
          <w:sz w:val="20"/>
          <w:szCs w:val="20"/>
        </w:rPr>
        <w:t xml:space="preserve">X. </w:t>
      </w:r>
      <w:r w:rsidR="00E61766" w:rsidRPr="00CA2BFE">
        <w:rPr>
          <w:rFonts w:asciiTheme="majorBidi" w:hAnsiTheme="majorBidi" w:cstheme="majorBidi"/>
          <w:sz w:val="20"/>
          <w:szCs w:val="20"/>
        </w:rPr>
        <w:t xml:space="preserve">Li </w:t>
      </w:r>
      <w:r w:rsidRPr="00CA2BFE">
        <w:rPr>
          <w:rFonts w:asciiTheme="majorBidi" w:hAnsiTheme="majorBidi" w:cstheme="majorBidi"/>
          <w:sz w:val="20"/>
          <w:szCs w:val="20"/>
        </w:rPr>
        <w:t>,</w:t>
      </w:r>
      <w:r w:rsidR="00E61766" w:rsidRPr="00CA2BFE">
        <w:rPr>
          <w:rFonts w:asciiTheme="majorBidi" w:hAnsiTheme="majorBidi" w:cstheme="majorBidi"/>
          <w:sz w:val="20"/>
          <w:szCs w:val="20"/>
        </w:rPr>
        <w:t xml:space="preserve"> Minimally invasive treatment of </w:t>
      </w:r>
      <w:proofErr w:type="spellStart"/>
      <w:r w:rsidR="00E61766" w:rsidRPr="00CA2BFE">
        <w:rPr>
          <w:rFonts w:asciiTheme="majorBidi" w:hAnsiTheme="majorBidi" w:cstheme="majorBidi"/>
          <w:sz w:val="20"/>
          <w:szCs w:val="20"/>
        </w:rPr>
        <w:t>tibial</w:t>
      </w:r>
      <w:proofErr w:type="spellEnd"/>
      <w:r w:rsidR="00E61766" w:rsidRPr="00CA2BFE">
        <w:rPr>
          <w:rFonts w:asciiTheme="majorBidi" w:hAnsiTheme="majorBidi" w:cstheme="majorBidi"/>
          <w:sz w:val="20"/>
          <w:szCs w:val="20"/>
        </w:rPr>
        <w:t xml:space="preserve"> plateau fracture under arthroscopy </w:t>
      </w:r>
      <w:proofErr w:type="spellStart"/>
      <w:r w:rsidR="00E61766" w:rsidRPr="00CA2BFE">
        <w:rPr>
          <w:rFonts w:asciiTheme="majorBidi" w:hAnsiTheme="majorBidi" w:cstheme="majorBidi"/>
          <w:sz w:val="20"/>
          <w:szCs w:val="20"/>
        </w:rPr>
        <w:t>monitoring.Zhongguo</w:t>
      </w:r>
      <w:proofErr w:type="spellEnd"/>
      <w:r w:rsidR="00E61766" w:rsidRPr="00CA2BFE">
        <w:rPr>
          <w:rFonts w:asciiTheme="majorBidi" w:hAnsiTheme="majorBidi" w:cstheme="majorBidi"/>
          <w:sz w:val="20"/>
          <w:szCs w:val="20"/>
        </w:rPr>
        <w:t xml:space="preserve"> Yi Liao Qi </w:t>
      </w:r>
      <w:proofErr w:type="spellStart"/>
      <w:r w:rsidR="00E61766" w:rsidRPr="00CA2BFE">
        <w:rPr>
          <w:rFonts w:asciiTheme="majorBidi" w:hAnsiTheme="majorBidi" w:cstheme="majorBidi"/>
          <w:sz w:val="20"/>
          <w:szCs w:val="20"/>
        </w:rPr>
        <w:t>Xie</w:t>
      </w:r>
      <w:proofErr w:type="spellEnd"/>
      <w:r w:rsidR="00E61766" w:rsidRPr="00CA2BFE">
        <w:rPr>
          <w:rFonts w:asciiTheme="majorBidi" w:hAnsiTheme="majorBidi" w:cstheme="majorBidi"/>
          <w:sz w:val="20"/>
          <w:szCs w:val="20"/>
        </w:rPr>
        <w:t xml:space="preserve"> </w:t>
      </w:r>
      <w:proofErr w:type="spellStart"/>
      <w:r w:rsidR="00E61766" w:rsidRPr="00CA2BFE">
        <w:rPr>
          <w:rFonts w:asciiTheme="majorBidi" w:hAnsiTheme="majorBidi" w:cstheme="majorBidi"/>
          <w:sz w:val="20"/>
          <w:szCs w:val="20"/>
        </w:rPr>
        <w:t>Za</w:t>
      </w:r>
      <w:proofErr w:type="spellEnd"/>
      <w:r w:rsidR="00E61766" w:rsidRPr="00CA2BFE">
        <w:rPr>
          <w:rFonts w:asciiTheme="majorBidi" w:hAnsiTheme="majorBidi" w:cstheme="majorBidi"/>
          <w:sz w:val="20"/>
          <w:szCs w:val="20"/>
        </w:rPr>
        <w:t xml:space="preserve"> </w:t>
      </w:r>
      <w:proofErr w:type="spellStart"/>
      <w:r w:rsidR="00E61766" w:rsidRPr="00CA2BFE">
        <w:rPr>
          <w:rFonts w:asciiTheme="majorBidi" w:hAnsiTheme="majorBidi" w:cstheme="majorBidi"/>
          <w:sz w:val="20"/>
          <w:szCs w:val="20"/>
        </w:rPr>
        <w:t>Zhi</w:t>
      </w:r>
      <w:proofErr w:type="spellEnd"/>
      <w:r w:rsidRPr="00CA2BFE">
        <w:rPr>
          <w:rFonts w:asciiTheme="majorBidi" w:hAnsiTheme="majorBidi" w:cstheme="majorBidi"/>
          <w:sz w:val="20"/>
          <w:szCs w:val="20"/>
        </w:rPr>
        <w:t>, vol.</w:t>
      </w:r>
      <w:r w:rsidR="00E61766" w:rsidRPr="00CA2BFE">
        <w:rPr>
          <w:rFonts w:asciiTheme="majorBidi" w:hAnsiTheme="majorBidi" w:cstheme="majorBidi"/>
          <w:sz w:val="20"/>
          <w:szCs w:val="20"/>
        </w:rPr>
        <w:t>38</w:t>
      </w:r>
      <w:r w:rsidR="0099165A" w:rsidRPr="00CA2BFE">
        <w:rPr>
          <w:rFonts w:asciiTheme="majorBidi" w:hAnsiTheme="majorBidi" w:cstheme="majorBidi"/>
          <w:sz w:val="20"/>
          <w:szCs w:val="20"/>
        </w:rPr>
        <w:t>[</w:t>
      </w:r>
      <w:r w:rsidR="00E61766" w:rsidRPr="00CA2BFE">
        <w:rPr>
          <w:rFonts w:asciiTheme="majorBidi" w:hAnsiTheme="majorBidi" w:cstheme="majorBidi"/>
          <w:sz w:val="20"/>
          <w:szCs w:val="20"/>
        </w:rPr>
        <w:t>3</w:t>
      </w:r>
      <w:r w:rsidR="0099165A" w:rsidRPr="00CA2BFE">
        <w:rPr>
          <w:rFonts w:asciiTheme="majorBidi" w:hAnsiTheme="majorBidi" w:cstheme="majorBidi"/>
          <w:sz w:val="20"/>
          <w:szCs w:val="20"/>
        </w:rPr>
        <w:t>]</w:t>
      </w:r>
      <w:r w:rsidRPr="00CA2BFE">
        <w:rPr>
          <w:rFonts w:asciiTheme="majorBidi" w:hAnsiTheme="majorBidi" w:cstheme="majorBidi"/>
          <w:sz w:val="20"/>
          <w:szCs w:val="20"/>
        </w:rPr>
        <w:t>, pp.</w:t>
      </w:r>
      <w:r w:rsidR="00E61766" w:rsidRPr="00CA2BFE">
        <w:rPr>
          <w:rFonts w:asciiTheme="majorBidi" w:hAnsiTheme="majorBidi" w:cstheme="majorBidi"/>
          <w:sz w:val="20"/>
          <w:szCs w:val="20"/>
        </w:rPr>
        <w:t>232–234</w:t>
      </w:r>
      <w:r w:rsidRPr="00CA2BFE">
        <w:rPr>
          <w:rFonts w:asciiTheme="majorBidi" w:hAnsiTheme="majorBidi" w:cstheme="majorBidi"/>
          <w:sz w:val="20"/>
          <w:szCs w:val="20"/>
        </w:rPr>
        <w:t>,2014</w:t>
      </w:r>
      <w:r w:rsidR="00E61766" w:rsidRPr="00CA2BFE">
        <w:rPr>
          <w:rFonts w:asciiTheme="majorBidi" w:hAnsiTheme="majorBidi" w:cstheme="majorBidi"/>
          <w:sz w:val="20"/>
          <w:szCs w:val="20"/>
        </w:rPr>
        <w:t>. </w:t>
      </w:r>
    </w:p>
    <w:p w:rsidR="00E61766" w:rsidRPr="00CA2BFE" w:rsidRDefault="00E61766"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t xml:space="preserve"> </w:t>
      </w:r>
      <w:r w:rsidR="00F729E9" w:rsidRPr="00CA2BFE">
        <w:rPr>
          <w:rFonts w:asciiTheme="majorBidi" w:hAnsiTheme="majorBidi" w:cstheme="majorBidi"/>
          <w:sz w:val="20"/>
          <w:szCs w:val="20"/>
        </w:rPr>
        <w:t xml:space="preserve">E. </w:t>
      </w:r>
      <w:proofErr w:type="spellStart"/>
      <w:r w:rsidRPr="00CA2BFE">
        <w:rPr>
          <w:rFonts w:asciiTheme="majorBidi" w:hAnsiTheme="majorBidi" w:cstheme="majorBidi"/>
          <w:sz w:val="20"/>
          <w:szCs w:val="20"/>
        </w:rPr>
        <w:t>Ercin</w:t>
      </w:r>
      <w:proofErr w:type="spellEnd"/>
      <w:r w:rsidRPr="00CA2BFE">
        <w:rPr>
          <w:rFonts w:asciiTheme="majorBidi" w:hAnsiTheme="majorBidi" w:cstheme="majorBidi"/>
          <w:sz w:val="20"/>
          <w:szCs w:val="20"/>
        </w:rPr>
        <w:t xml:space="preserve">, </w:t>
      </w:r>
      <w:r w:rsidR="00F729E9" w:rsidRPr="00CA2BFE">
        <w:rPr>
          <w:rFonts w:asciiTheme="majorBidi" w:hAnsiTheme="majorBidi" w:cstheme="majorBidi"/>
          <w:sz w:val="20"/>
          <w:szCs w:val="20"/>
        </w:rPr>
        <w:t xml:space="preserve">M.G. </w:t>
      </w:r>
      <w:proofErr w:type="spellStart"/>
      <w:r w:rsidRPr="00CA2BFE">
        <w:rPr>
          <w:rFonts w:asciiTheme="majorBidi" w:hAnsiTheme="majorBidi" w:cstheme="majorBidi"/>
          <w:sz w:val="20"/>
          <w:szCs w:val="20"/>
        </w:rPr>
        <w:t>Bilgili</w:t>
      </w:r>
      <w:proofErr w:type="spellEnd"/>
      <w:r w:rsidRPr="00CA2BFE">
        <w:rPr>
          <w:rFonts w:asciiTheme="majorBidi" w:hAnsiTheme="majorBidi" w:cstheme="majorBidi"/>
          <w:sz w:val="20"/>
          <w:szCs w:val="20"/>
        </w:rPr>
        <w:t xml:space="preserve">, </w:t>
      </w:r>
      <w:r w:rsidR="00F729E9" w:rsidRPr="00CA2BFE">
        <w:rPr>
          <w:rFonts w:asciiTheme="majorBidi" w:hAnsiTheme="majorBidi" w:cstheme="majorBidi"/>
          <w:sz w:val="20"/>
          <w:szCs w:val="20"/>
        </w:rPr>
        <w:t xml:space="preserve">S.H. </w:t>
      </w:r>
      <w:proofErr w:type="spellStart"/>
      <w:r w:rsidRPr="00CA2BFE">
        <w:rPr>
          <w:rFonts w:asciiTheme="majorBidi" w:hAnsiTheme="majorBidi" w:cstheme="majorBidi"/>
          <w:sz w:val="20"/>
          <w:szCs w:val="20"/>
        </w:rPr>
        <w:t>Basaran</w:t>
      </w:r>
      <w:proofErr w:type="spellEnd"/>
      <w:r w:rsidRPr="00CA2BFE">
        <w:rPr>
          <w:rFonts w:asciiTheme="majorBidi" w:hAnsiTheme="majorBidi" w:cstheme="majorBidi"/>
          <w:sz w:val="20"/>
          <w:szCs w:val="20"/>
        </w:rPr>
        <w:t xml:space="preserve">, Arthroscopic treatment of medial femoral condylar coronal fractures and </w:t>
      </w:r>
      <w:proofErr w:type="spellStart"/>
      <w:r w:rsidRPr="00CA2BFE">
        <w:rPr>
          <w:rFonts w:asciiTheme="majorBidi" w:hAnsiTheme="majorBidi" w:cstheme="majorBidi"/>
          <w:sz w:val="20"/>
          <w:szCs w:val="20"/>
        </w:rPr>
        <w:t>nonunions</w:t>
      </w:r>
      <w:proofErr w:type="spellEnd"/>
      <w:r w:rsidRPr="00CA2BFE">
        <w:rPr>
          <w:rFonts w:asciiTheme="majorBidi" w:hAnsiTheme="majorBidi" w:cstheme="majorBidi"/>
          <w:sz w:val="20"/>
          <w:szCs w:val="20"/>
        </w:rPr>
        <w:t xml:space="preserve">. </w:t>
      </w:r>
      <w:proofErr w:type="spellStart"/>
      <w:r w:rsidRPr="00CA2BFE">
        <w:rPr>
          <w:rFonts w:asciiTheme="majorBidi" w:hAnsiTheme="majorBidi" w:cstheme="majorBidi"/>
          <w:sz w:val="20"/>
          <w:szCs w:val="20"/>
        </w:rPr>
        <w:t>Arthrosc</w:t>
      </w:r>
      <w:proofErr w:type="spellEnd"/>
      <w:r w:rsidRPr="00CA2BFE">
        <w:rPr>
          <w:rFonts w:asciiTheme="majorBidi" w:hAnsiTheme="majorBidi" w:cstheme="majorBidi"/>
          <w:sz w:val="20"/>
          <w:szCs w:val="20"/>
        </w:rPr>
        <w:t xml:space="preserve"> Tech</w:t>
      </w:r>
      <w:r w:rsidR="00F729E9" w:rsidRPr="00CA2BFE">
        <w:rPr>
          <w:rFonts w:asciiTheme="majorBidi" w:hAnsiTheme="majorBidi" w:cstheme="majorBidi"/>
          <w:sz w:val="20"/>
          <w:szCs w:val="20"/>
        </w:rPr>
        <w:t>, vol.</w:t>
      </w:r>
      <w:r w:rsidRPr="00CA2BFE">
        <w:rPr>
          <w:rFonts w:asciiTheme="majorBidi" w:hAnsiTheme="majorBidi" w:cstheme="majorBidi"/>
          <w:sz w:val="20"/>
          <w:szCs w:val="20"/>
        </w:rPr>
        <w:t xml:space="preserve"> 2</w:t>
      </w:r>
      <w:r w:rsidR="00F729E9" w:rsidRPr="00CA2BFE">
        <w:rPr>
          <w:rFonts w:asciiTheme="majorBidi" w:hAnsiTheme="majorBidi" w:cstheme="majorBidi"/>
          <w:sz w:val="20"/>
          <w:szCs w:val="20"/>
        </w:rPr>
        <w:t>, pp.</w:t>
      </w:r>
      <w:r w:rsidRPr="00CA2BFE">
        <w:rPr>
          <w:rFonts w:asciiTheme="majorBidi" w:hAnsiTheme="majorBidi" w:cstheme="majorBidi"/>
          <w:sz w:val="20"/>
          <w:szCs w:val="20"/>
        </w:rPr>
        <w:t>e413-e415</w:t>
      </w:r>
      <w:r w:rsidR="00F729E9" w:rsidRPr="00CA2BFE">
        <w:rPr>
          <w:rFonts w:asciiTheme="majorBidi" w:hAnsiTheme="majorBidi" w:cstheme="majorBidi"/>
          <w:sz w:val="20"/>
          <w:szCs w:val="20"/>
        </w:rPr>
        <w:t>,2013</w:t>
      </w:r>
      <w:r w:rsidRPr="00CA2BFE">
        <w:rPr>
          <w:rFonts w:asciiTheme="majorBidi" w:hAnsiTheme="majorBidi" w:cstheme="majorBidi"/>
          <w:sz w:val="20"/>
          <w:szCs w:val="20"/>
        </w:rPr>
        <w:t>.</w:t>
      </w:r>
    </w:p>
    <w:p w:rsidR="00E61766" w:rsidRPr="00CA2BFE" w:rsidRDefault="00F729E9"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t xml:space="preserve">G. </w:t>
      </w:r>
      <w:proofErr w:type="spellStart"/>
      <w:r w:rsidR="00E61766" w:rsidRPr="00CA2BFE">
        <w:rPr>
          <w:rFonts w:asciiTheme="majorBidi" w:hAnsiTheme="majorBidi" w:cstheme="majorBidi"/>
          <w:sz w:val="20"/>
          <w:szCs w:val="20"/>
        </w:rPr>
        <w:t>Burdin</w:t>
      </w:r>
      <w:proofErr w:type="spellEnd"/>
      <w:r w:rsidR="00E61766" w:rsidRPr="00CA2BFE">
        <w:rPr>
          <w:rFonts w:asciiTheme="majorBidi" w:hAnsiTheme="majorBidi" w:cstheme="majorBidi"/>
          <w:sz w:val="20"/>
          <w:szCs w:val="20"/>
        </w:rPr>
        <w:t xml:space="preserve"> </w:t>
      </w:r>
      <w:r w:rsidRPr="00CA2BFE">
        <w:rPr>
          <w:rFonts w:asciiTheme="majorBidi" w:hAnsiTheme="majorBidi" w:cstheme="majorBidi"/>
          <w:sz w:val="20"/>
          <w:szCs w:val="20"/>
        </w:rPr>
        <w:t>,</w:t>
      </w:r>
      <w:r w:rsidR="00E61766" w:rsidRPr="00CA2BFE">
        <w:rPr>
          <w:rFonts w:asciiTheme="majorBidi" w:hAnsiTheme="majorBidi" w:cstheme="majorBidi"/>
          <w:sz w:val="20"/>
          <w:szCs w:val="20"/>
        </w:rPr>
        <w:t xml:space="preserve"> Arthroscopic management of </w:t>
      </w:r>
      <w:proofErr w:type="spellStart"/>
      <w:r w:rsidR="00E61766" w:rsidRPr="00CA2BFE">
        <w:rPr>
          <w:rFonts w:asciiTheme="majorBidi" w:hAnsiTheme="majorBidi" w:cstheme="majorBidi"/>
          <w:sz w:val="20"/>
          <w:szCs w:val="20"/>
        </w:rPr>
        <w:t>tibial</w:t>
      </w:r>
      <w:proofErr w:type="spellEnd"/>
      <w:r w:rsidR="00E61766" w:rsidRPr="00CA2BFE">
        <w:rPr>
          <w:rFonts w:asciiTheme="majorBidi" w:hAnsiTheme="majorBidi" w:cstheme="majorBidi"/>
          <w:sz w:val="20"/>
          <w:szCs w:val="20"/>
        </w:rPr>
        <w:t xml:space="preserve"> plateau fractures: surgical technique. </w:t>
      </w:r>
      <w:proofErr w:type="spellStart"/>
      <w:r w:rsidR="00E61766" w:rsidRPr="00CA2BFE">
        <w:rPr>
          <w:rFonts w:asciiTheme="majorBidi" w:hAnsiTheme="majorBidi" w:cstheme="majorBidi"/>
          <w:sz w:val="20"/>
          <w:szCs w:val="20"/>
        </w:rPr>
        <w:t>Orthop</w:t>
      </w:r>
      <w:proofErr w:type="spellEnd"/>
      <w:r w:rsidR="00E61766" w:rsidRPr="00CA2BFE">
        <w:rPr>
          <w:rFonts w:asciiTheme="majorBidi" w:hAnsiTheme="majorBidi" w:cstheme="majorBidi"/>
          <w:sz w:val="20"/>
          <w:szCs w:val="20"/>
        </w:rPr>
        <w:t xml:space="preserve"> </w:t>
      </w:r>
      <w:proofErr w:type="spellStart"/>
      <w:r w:rsidR="00E61766" w:rsidRPr="00CA2BFE">
        <w:rPr>
          <w:rFonts w:asciiTheme="majorBidi" w:hAnsiTheme="majorBidi" w:cstheme="majorBidi"/>
          <w:sz w:val="20"/>
          <w:szCs w:val="20"/>
        </w:rPr>
        <w:t>Traumatol</w:t>
      </w:r>
      <w:proofErr w:type="spellEnd"/>
      <w:r w:rsidR="00E61766" w:rsidRPr="00CA2BFE">
        <w:rPr>
          <w:rFonts w:asciiTheme="majorBidi" w:hAnsiTheme="majorBidi" w:cstheme="majorBidi"/>
          <w:sz w:val="20"/>
          <w:szCs w:val="20"/>
        </w:rPr>
        <w:t xml:space="preserve"> </w:t>
      </w:r>
      <w:proofErr w:type="spellStart"/>
      <w:r w:rsidR="00E61766" w:rsidRPr="00CA2BFE">
        <w:rPr>
          <w:rFonts w:asciiTheme="majorBidi" w:hAnsiTheme="majorBidi" w:cstheme="majorBidi"/>
          <w:sz w:val="20"/>
          <w:szCs w:val="20"/>
        </w:rPr>
        <w:t>Surg</w:t>
      </w:r>
      <w:proofErr w:type="spellEnd"/>
      <w:r w:rsidR="00E61766" w:rsidRPr="00CA2BFE">
        <w:rPr>
          <w:rFonts w:asciiTheme="majorBidi" w:hAnsiTheme="majorBidi" w:cstheme="majorBidi"/>
          <w:sz w:val="20"/>
          <w:szCs w:val="20"/>
        </w:rPr>
        <w:t xml:space="preserve"> Res</w:t>
      </w:r>
      <w:r w:rsidRPr="00CA2BFE">
        <w:rPr>
          <w:rFonts w:asciiTheme="majorBidi" w:hAnsiTheme="majorBidi" w:cstheme="majorBidi"/>
          <w:sz w:val="20"/>
          <w:szCs w:val="20"/>
        </w:rPr>
        <w:t>,vol.</w:t>
      </w:r>
      <w:r w:rsidR="00E61766" w:rsidRPr="00CA2BFE">
        <w:rPr>
          <w:rFonts w:asciiTheme="majorBidi" w:hAnsiTheme="majorBidi" w:cstheme="majorBidi"/>
          <w:sz w:val="20"/>
          <w:szCs w:val="20"/>
        </w:rPr>
        <w:t>99</w:t>
      </w:r>
      <w:r w:rsidRPr="00CA2BFE">
        <w:rPr>
          <w:rFonts w:asciiTheme="majorBidi" w:hAnsiTheme="majorBidi" w:cstheme="majorBidi"/>
          <w:sz w:val="20"/>
          <w:szCs w:val="20"/>
        </w:rPr>
        <w:t>,pp.</w:t>
      </w:r>
      <w:r w:rsidR="00E61766" w:rsidRPr="00CA2BFE">
        <w:rPr>
          <w:rFonts w:asciiTheme="majorBidi" w:hAnsiTheme="majorBidi" w:cstheme="majorBidi"/>
          <w:sz w:val="20"/>
          <w:szCs w:val="20"/>
        </w:rPr>
        <w:t>S208–S218</w:t>
      </w:r>
      <w:r w:rsidRPr="00CA2BFE">
        <w:rPr>
          <w:rFonts w:asciiTheme="majorBidi" w:hAnsiTheme="majorBidi" w:cstheme="majorBidi"/>
          <w:sz w:val="20"/>
          <w:szCs w:val="20"/>
        </w:rPr>
        <w:t>,2012</w:t>
      </w:r>
      <w:r w:rsidR="00E61766" w:rsidRPr="00CA2BFE">
        <w:rPr>
          <w:rFonts w:asciiTheme="majorBidi" w:hAnsiTheme="majorBidi" w:cstheme="majorBidi"/>
          <w:sz w:val="20"/>
          <w:szCs w:val="20"/>
        </w:rPr>
        <w:t>. </w:t>
      </w:r>
    </w:p>
    <w:p w:rsidR="00E61766" w:rsidRPr="00CA2BFE" w:rsidRDefault="00F729E9"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t xml:space="preserve">J. </w:t>
      </w:r>
      <w:proofErr w:type="spellStart"/>
      <w:r w:rsidR="00E61766" w:rsidRPr="00CA2BFE">
        <w:rPr>
          <w:rFonts w:asciiTheme="majorBidi" w:hAnsiTheme="majorBidi" w:cstheme="majorBidi"/>
          <w:sz w:val="20"/>
          <w:szCs w:val="20"/>
        </w:rPr>
        <w:t>Kampa</w:t>
      </w:r>
      <w:proofErr w:type="spellEnd"/>
      <w:r w:rsidR="00E61766" w:rsidRPr="00CA2BFE">
        <w:rPr>
          <w:rFonts w:asciiTheme="majorBidi" w:hAnsiTheme="majorBidi" w:cstheme="majorBidi"/>
          <w:sz w:val="20"/>
          <w:szCs w:val="20"/>
        </w:rPr>
        <w:t xml:space="preserve">, </w:t>
      </w:r>
      <w:r w:rsidRPr="00CA2BFE">
        <w:rPr>
          <w:rFonts w:asciiTheme="majorBidi" w:hAnsiTheme="majorBidi" w:cstheme="majorBidi"/>
          <w:sz w:val="20"/>
          <w:szCs w:val="20"/>
        </w:rPr>
        <w:t xml:space="preserve">R. </w:t>
      </w:r>
      <w:proofErr w:type="spellStart"/>
      <w:r w:rsidR="00E61766" w:rsidRPr="00CA2BFE">
        <w:rPr>
          <w:rFonts w:asciiTheme="majorBidi" w:hAnsiTheme="majorBidi" w:cstheme="majorBidi"/>
          <w:sz w:val="20"/>
          <w:szCs w:val="20"/>
        </w:rPr>
        <w:t>Dunlay</w:t>
      </w:r>
      <w:proofErr w:type="spellEnd"/>
      <w:r w:rsidR="00E61766" w:rsidRPr="00CA2BFE">
        <w:rPr>
          <w:rFonts w:asciiTheme="majorBidi" w:hAnsiTheme="majorBidi" w:cstheme="majorBidi"/>
          <w:sz w:val="20"/>
          <w:szCs w:val="20"/>
        </w:rPr>
        <w:t xml:space="preserve">, </w:t>
      </w:r>
      <w:r w:rsidRPr="00CA2BFE">
        <w:rPr>
          <w:rFonts w:asciiTheme="majorBidi" w:hAnsiTheme="majorBidi" w:cstheme="majorBidi"/>
          <w:sz w:val="20"/>
          <w:szCs w:val="20"/>
        </w:rPr>
        <w:t xml:space="preserve">R. </w:t>
      </w:r>
      <w:proofErr w:type="spellStart"/>
      <w:r w:rsidR="00E61766" w:rsidRPr="00CA2BFE">
        <w:rPr>
          <w:rFonts w:asciiTheme="majorBidi" w:hAnsiTheme="majorBidi" w:cstheme="majorBidi"/>
          <w:sz w:val="20"/>
          <w:szCs w:val="20"/>
        </w:rPr>
        <w:t>Sikka</w:t>
      </w:r>
      <w:proofErr w:type="spellEnd"/>
      <w:r w:rsidR="00E61766" w:rsidRPr="00CA2BFE">
        <w:rPr>
          <w:rFonts w:asciiTheme="majorBidi" w:hAnsiTheme="majorBidi" w:cstheme="majorBidi"/>
          <w:sz w:val="20"/>
          <w:szCs w:val="20"/>
        </w:rPr>
        <w:t xml:space="preserve">, Arthroscopic-assisted fixation of </w:t>
      </w:r>
      <w:proofErr w:type="spellStart"/>
      <w:r w:rsidR="00E61766" w:rsidRPr="00CA2BFE">
        <w:rPr>
          <w:rFonts w:asciiTheme="majorBidi" w:hAnsiTheme="majorBidi" w:cstheme="majorBidi"/>
          <w:sz w:val="20"/>
          <w:szCs w:val="20"/>
        </w:rPr>
        <w:t>tibial</w:t>
      </w:r>
      <w:proofErr w:type="spellEnd"/>
      <w:r w:rsidR="00E61766" w:rsidRPr="00CA2BFE">
        <w:rPr>
          <w:rFonts w:asciiTheme="majorBidi" w:hAnsiTheme="majorBidi" w:cstheme="majorBidi"/>
          <w:sz w:val="20"/>
          <w:szCs w:val="20"/>
        </w:rPr>
        <w:t xml:space="preserve"> plateau fractures: patient-reported postoperative activity </w:t>
      </w:r>
      <w:proofErr w:type="spellStart"/>
      <w:r w:rsidR="00E61766" w:rsidRPr="00CA2BFE">
        <w:rPr>
          <w:rFonts w:asciiTheme="majorBidi" w:hAnsiTheme="majorBidi" w:cstheme="majorBidi"/>
          <w:sz w:val="20"/>
          <w:szCs w:val="20"/>
        </w:rPr>
        <w:t>levels.Orthopedics</w:t>
      </w:r>
      <w:proofErr w:type="spellEnd"/>
      <w:r w:rsidRPr="00CA2BFE">
        <w:rPr>
          <w:rFonts w:asciiTheme="majorBidi" w:hAnsiTheme="majorBidi" w:cstheme="majorBidi"/>
          <w:sz w:val="20"/>
          <w:szCs w:val="20"/>
        </w:rPr>
        <w:t xml:space="preserve"> ,</w:t>
      </w:r>
      <w:r w:rsidR="00E61766" w:rsidRPr="00CA2BFE">
        <w:rPr>
          <w:rFonts w:asciiTheme="majorBidi" w:hAnsiTheme="majorBidi" w:cstheme="majorBidi"/>
          <w:sz w:val="20"/>
          <w:szCs w:val="20"/>
        </w:rPr>
        <w:t xml:space="preserve"> </w:t>
      </w:r>
      <w:r w:rsidRPr="00CA2BFE">
        <w:rPr>
          <w:rFonts w:asciiTheme="majorBidi" w:hAnsiTheme="majorBidi" w:cstheme="majorBidi"/>
          <w:sz w:val="20"/>
          <w:szCs w:val="20"/>
        </w:rPr>
        <w:t>vol.15, pp. 15-30,2016.</w:t>
      </w:r>
    </w:p>
    <w:p w:rsidR="00E61766" w:rsidRPr="00CA2BFE" w:rsidRDefault="00F729E9"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t xml:space="preserve">P.S. </w:t>
      </w:r>
      <w:r w:rsidR="00E61766" w:rsidRPr="00CA2BFE">
        <w:rPr>
          <w:rFonts w:asciiTheme="majorBidi" w:hAnsiTheme="majorBidi" w:cstheme="majorBidi"/>
          <w:sz w:val="20"/>
          <w:szCs w:val="20"/>
        </w:rPr>
        <w:t xml:space="preserve">Rasmussen </w:t>
      </w:r>
      <w:r w:rsidRPr="00CA2BFE">
        <w:rPr>
          <w:rFonts w:asciiTheme="majorBidi" w:hAnsiTheme="majorBidi" w:cstheme="majorBidi"/>
          <w:sz w:val="20"/>
          <w:szCs w:val="20"/>
        </w:rPr>
        <w:t>,</w:t>
      </w:r>
      <w:r w:rsidR="00E61766" w:rsidRPr="00CA2BFE">
        <w:rPr>
          <w:rFonts w:asciiTheme="majorBidi" w:hAnsiTheme="majorBidi" w:cstheme="majorBidi"/>
          <w:sz w:val="20"/>
          <w:szCs w:val="20"/>
        </w:rPr>
        <w:t xml:space="preserve"> </w:t>
      </w:r>
      <w:proofErr w:type="spellStart"/>
      <w:r w:rsidR="00E61766" w:rsidRPr="00CA2BFE">
        <w:rPr>
          <w:rFonts w:asciiTheme="majorBidi" w:hAnsiTheme="majorBidi" w:cstheme="majorBidi"/>
          <w:sz w:val="20"/>
          <w:szCs w:val="20"/>
        </w:rPr>
        <w:t>Tibial</w:t>
      </w:r>
      <w:proofErr w:type="spellEnd"/>
      <w:r w:rsidR="00E61766" w:rsidRPr="00CA2BFE">
        <w:rPr>
          <w:rFonts w:asciiTheme="majorBidi" w:hAnsiTheme="majorBidi" w:cstheme="majorBidi"/>
          <w:sz w:val="20"/>
          <w:szCs w:val="20"/>
        </w:rPr>
        <w:t xml:space="preserve"> condylar fractures. Impairment of knee      joint stability as an indication for surgical treatment. J Bone Joint </w:t>
      </w:r>
      <w:proofErr w:type="spellStart"/>
      <w:r w:rsidR="00E61766" w:rsidRPr="00CA2BFE">
        <w:rPr>
          <w:rFonts w:asciiTheme="majorBidi" w:hAnsiTheme="majorBidi" w:cstheme="majorBidi"/>
          <w:sz w:val="20"/>
          <w:szCs w:val="20"/>
        </w:rPr>
        <w:t>Surg</w:t>
      </w:r>
      <w:proofErr w:type="spellEnd"/>
      <w:r w:rsidR="00E61766" w:rsidRPr="00CA2BFE">
        <w:rPr>
          <w:rFonts w:asciiTheme="majorBidi" w:hAnsiTheme="majorBidi" w:cstheme="majorBidi"/>
          <w:sz w:val="20"/>
          <w:szCs w:val="20"/>
        </w:rPr>
        <w:t xml:space="preserve"> Am</w:t>
      </w:r>
      <w:r w:rsidRPr="00CA2BFE">
        <w:rPr>
          <w:rFonts w:asciiTheme="majorBidi" w:hAnsiTheme="majorBidi" w:cstheme="majorBidi"/>
          <w:sz w:val="20"/>
          <w:szCs w:val="20"/>
        </w:rPr>
        <w:t>, vol.</w:t>
      </w:r>
      <w:r w:rsidR="00E61766" w:rsidRPr="00CA2BFE">
        <w:rPr>
          <w:rFonts w:asciiTheme="majorBidi" w:hAnsiTheme="majorBidi" w:cstheme="majorBidi"/>
          <w:sz w:val="20"/>
          <w:szCs w:val="20"/>
        </w:rPr>
        <w:t>55</w:t>
      </w:r>
      <w:r w:rsidRPr="00CA2BFE">
        <w:rPr>
          <w:rFonts w:asciiTheme="majorBidi" w:hAnsiTheme="majorBidi" w:cstheme="majorBidi"/>
          <w:sz w:val="20"/>
          <w:szCs w:val="20"/>
        </w:rPr>
        <w:t>, pp.</w:t>
      </w:r>
      <w:r w:rsidR="00E61766" w:rsidRPr="00CA2BFE">
        <w:rPr>
          <w:rFonts w:asciiTheme="majorBidi" w:hAnsiTheme="majorBidi" w:cstheme="majorBidi"/>
          <w:sz w:val="20"/>
          <w:szCs w:val="20"/>
        </w:rPr>
        <w:t>1331-1350</w:t>
      </w:r>
      <w:r w:rsidRPr="00CA2BFE">
        <w:rPr>
          <w:rFonts w:asciiTheme="majorBidi" w:hAnsiTheme="majorBidi" w:cstheme="majorBidi"/>
          <w:sz w:val="20"/>
          <w:szCs w:val="20"/>
        </w:rPr>
        <w:t>,1973</w:t>
      </w:r>
      <w:r w:rsidR="00E61766" w:rsidRPr="00CA2BFE">
        <w:rPr>
          <w:rFonts w:asciiTheme="majorBidi" w:hAnsiTheme="majorBidi" w:cstheme="majorBidi"/>
          <w:sz w:val="20"/>
          <w:szCs w:val="20"/>
        </w:rPr>
        <w:t>.</w:t>
      </w:r>
    </w:p>
    <w:p w:rsidR="00E61766" w:rsidRPr="00CA2BFE" w:rsidRDefault="00F729E9"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t xml:space="preserve">M. </w:t>
      </w:r>
      <w:proofErr w:type="spellStart"/>
      <w:r w:rsidR="00E61766" w:rsidRPr="00CA2BFE">
        <w:rPr>
          <w:rFonts w:asciiTheme="majorBidi" w:hAnsiTheme="majorBidi" w:cstheme="majorBidi"/>
          <w:sz w:val="20"/>
          <w:szCs w:val="20"/>
        </w:rPr>
        <w:t>Hohl</w:t>
      </w:r>
      <w:proofErr w:type="spellEnd"/>
      <w:r w:rsidR="00E61766" w:rsidRPr="00CA2BFE">
        <w:rPr>
          <w:rFonts w:asciiTheme="majorBidi" w:hAnsiTheme="majorBidi" w:cstheme="majorBidi"/>
          <w:sz w:val="20"/>
          <w:szCs w:val="20"/>
        </w:rPr>
        <w:t xml:space="preserve"> </w:t>
      </w:r>
      <w:r w:rsidRPr="00CA2BFE">
        <w:rPr>
          <w:rFonts w:asciiTheme="majorBidi" w:hAnsiTheme="majorBidi" w:cstheme="majorBidi"/>
          <w:sz w:val="20"/>
          <w:szCs w:val="20"/>
        </w:rPr>
        <w:t xml:space="preserve">, I. </w:t>
      </w:r>
      <w:r w:rsidR="00E61766" w:rsidRPr="00CA2BFE">
        <w:rPr>
          <w:rFonts w:asciiTheme="majorBidi" w:hAnsiTheme="majorBidi" w:cstheme="majorBidi"/>
          <w:sz w:val="20"/>
          <w:szCs w:val="20"/>
        </w:rPr>
        <w:t xml:space="preserve">Part </w:t>
      </w:r>
      <w:r w:rsidRPr="00CA2BFE">
        <w:rPr>
          <w:rFonts w:asciiTheme="majorBidi" w:hAnsiTheme="majorBidi" w:cstheme="majorBidi"/>
          <w:sz w:val="20"/>
          <w:szCs w:val="20"/>
        </w:rPr>
        <w:t xml:space="preserve">, </w:t>
      </w:r>
      <w:r w:rsidR="00E61766" w:rsidRPr="00CA2BFE">
        <w:rPr>
          <w:rFonts w:asciiTheme="majorBidi" w:hAnsiTheme="majorBidi" w:cstheme="majorBidi"/>
          <w:sz w:val="20"/>
          <w:szCs w:val="20"/>
        </w:rPr>
        <w:t xml:space="preserve">Fractures of the proximal tibia and fibula. In: Rockwood C, Green D, </w:t>
      </w:r>
      <w:proofErr w:type="spellStart"/>
      <w:r w:rsidR="00E61766" w:rsidRPr="00CA2BFE">
        <w:rPr>
          <w:rFonts w:asciiTheme="majorBidi" w:hAnsiTheme="majorBidi" w:cstheme="majorBidi"/>
          <w:sz w:val="20"/>
          <w:szCs w:val="20"/>
        </w:rPr>
        <w:t>Bucholz</w:t>
      </w:r>
      <w:proofErr w:type="spellEnd"/>
      <w:r w:rsidR="00E61766" w:rsidRPr="00CA2BFE">
        <w:rPr>
          <w:rFonts w:asciiTheme="majorBidi" w:hAnsiTheme="majorBidi" w:cstheme="majorBidi"/>
          <w:sz w:val="20"/>
          <w:szCs w:val="20"/>
        </w:rPr>
        <w:t xml:space="preserve"> R, eds. Rockwood and Green's Fractures in Adults</w:t>
      </w:r>
      <w:r w:rsidRPr="00CA2BFE">
        <w:rPr>
          <w:rFonts w:asciiTheme="majorBidi" w:hAnsiTheme="majorBidi" w:cstheme="majorBidi"/>
          <w:sz w:val="20"/>
          <w:szCs w:val="20"/>
        </w:rPr>
        <w:t xml:space="preserve"> , </w:t>
      </w:r>
      <w:r w:rsidR="00E61766" w:rsidRPr="00CA2BFE">
        <w:rPr>
          <w:rFonts w:asciiTheme="majorBidi" w:hAnsiTheme="majorBidi" w:cstheme="majorBidi"/>
          <w:sz w:val="20"/>
          <w:szCs w:val="20"/>
        </w:rPr>
        <w:t>Vol</w:t>
      </w:r>
      <w:r w:rsidRPr="00CA2BFE">
        <w:rPr>
          <w:rFonts w:asciiTheme="majorBidi" w:hAnsiTheme="majorBidi" w:cstheme="majorBidi"/>
          <w:sz w:val="20"/>
          <w:szCs w:val="20"/>
        </w:rPr>
        <w:t>. 50, pp.</w:t>
      </w:r>
      <w:r w:rsidR="00E61766" w:rsidRPr="00CA2BFE">
        <w:rPr>
          <w:rFonts w:asciiTheme="majorBidi" w:hAnsiTheme="majorBidi" w:cstheme="majorBidi"/>
          <w:sz w:val="20"/>
          <w:szCs w:val="20"/>
        </w:rPr>
        <w:t xml:space="preserve"> 1725-1757</w:t>
      </w:r>
      <w:r w:rsidRPr="00CA2BFE">
        <w:rPr>
          <w:rFonts w:asciiTheme="majorBidi" w:hAnsiTheme="majorBidi" w:cstheme="majorBidi"/>
          <w:sz w:val="20"/>
          <w:szCs w:val="20"/>
        </w:rPr>
        <w:t>,1992</w:t>
      </w:r>
      <w:r w:rsidR="00E61766" w:rsidRPr="00CA2BFE">
        <w:rPr>
          <w:rFonts w:asciiTheme="majorBidi" w:hAnsiTheme="majorBidi" w:cstheme="majorBidi"/>
          <w:sz w:val="20"/>
          <w:szCs w:val="20"/>
        </w:rPr>
        <w:t>.</w:t>
      </w:r>
    </w:p>
    <w:p w:rsidR="00E61766" w:rsidRPr="00CA2BFE" w:rsidRDefault="00F729E9"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t xml:space="preserve">C. </w:t>
      </w:r>
      <w:proofErr w:type="spellStart"/>
      <w:r w:rsidR="00E61766" w:rsidRPr="00CA2BFE">
        <w:rPr>
          <w:rFonts w:asciiTheme="majorBidi" w:hAnsiTheme="majorBidi" w:cstheme="majorBidi"/>
          <w:sz w:val="20"/>
          <w:szCs w:val="20"/>
        </w:rPr>
        <w:t>Dall'Oca</w:t>
      </w:r>
      <w:proofErr w:type="spellEnd"/>
      <w:r w:rsidR="00E61766" w:rsidRPr="00CA2BFE">
        <w:rPr>
          <w:rFonts w:asciiTheme="majorBidi" w:hAnsiTheme="majorBidi" w:cstheme="majorBidi"/>
          <w:sz w:val="20"/>
          <w:szCs w:val="20"/>
        </w:rPr>
        <w:t xml:space="preserve">, </w:t>
      </w:r>
      <w:r w:rsidRPr="00CA2BFE">
        <w:rPr>
          <w:rFonts w:asciiTheme="majorBidi" w:hAnsiTheme="majorBidi" w:cstheme="majorBidi"/>
          <w:sz w:val="20"/>
          <w:szCs w:val="20"/>
        </w:rPr>
        <w:t xml:space="preserve">T. </w:t>
      </w:r>
      <w:proofErr w:type="spellStart"/>
      <w:r w:rsidR="00E61766" w:rsidRPr="00CA2BFE">
        <w:rPr>
          <w:rFonts w:asciiTheme="majorBidi" w:hAnsiTheme="majorBidi" w:cstheme="majorBidi"/>
          <w:sz w:val="20"/>
          <w:szCs w:val="20"/>
        </w:rPr>
        <w:t>Maluta</w:t>
      </w:r>
      <w:proofErr w:type="spellEnd"/>
      <w:r w:rsidR="00E61766" w:rsidRPr="00CA2BFE">
        <w:rPr>
          <w:rFonts w:asciiTheme="majorBidi" w:hAnsiTheme="majorBidi" w:cstheme="majorBidi"/>
          <w:sz w:val="20"/>
          <w:szCs w:val="20"/>
        </w:rPr>
        <w:t xml:space="preserve">, </w:t>
      </w:r>
      <w:r w:rsidRPr="00CA2BFE">
        <w:rPr>
          <w:rFonts w:asciiTheme="majorBidi" w:hAnsiTheme="majorBidi" w:cstheme="majorBidi"/>
          <w:sz w:val="20"/>
          <w:szCs w:val="20"/>
        </w:rPr>
        <w:t xml:space="preserve">F. </w:t>
      </w:r>
      <w:proofErr w:type="spellStart"/>
      <w:r w:rsidR="00E61766" w:rsidRPr="00CA2BFE">
        <w:rPr>
          <w:rFonts w:asciiTheme="majorBidi" w:hAnsiTheme="majorBidi" w:cstheme="majorBidi"/>
          <w:sz w:val="20"/>
          <w:szCs w:val="20"/>
        </w:rPr>
        <w:t>Lavini</w:t>
      </w:r>
      <w:proofErr w:type="spellEnd"/>
      <w:r w:rsidR="00E61766" w:rsidRPr="00CA2BFE">
        <w:rPr>
          <w:rFonts w:asciiTheme="majorBidi" w:hAnsiTheme="majorBidi" w:cstheme="majorBidi"/>
          <w:sz w:val="20"/>
          <w:szCs w:val="20"/>
        </w:rPr>
        <w:t xml:space="preserve">, </w:t>
      </w:r>
      <w:proofErr w:type="spellStart"/>
      <w:r w:rsidR="00E61766" w:rsidRPr="00CA2BFE">
        <w:rPr>
          <w:rFonts w:asciiTheme="majorBidi" w:hAnsiTheme="majorBidi" w:cstheme="majorBidi"/>
          <w:sz w:val="20"/>
          <w:szCs w:val="20"/>
        </w:rPr>
        <w:t>Tibial</w:t>
      </w:r>
      <w:proofErr w:type="spellEnd"/>
      <w:r w:rsidR="00E61766" w:rsidRPr="00CA2BFE">
        <w:rPr>
          <w:rFonts w:asciiTheme="majorBidi" w:hAnsiTheme="majorBidi" w:cstheme="majorBidi"/>
          <w:sz w:val="20"/>
          <w:szCs w:val="20"/>
        </w:rPr>
        <w:t xml:space="preserve"> plateau fractures: compared outcomes between ARIF and ORIF. Strategies in Trauma and Limb Reconstruction</w:t>
      </w:r>
      <w:r w:rsidRPr="00CA2BFE">
        <w:rPr>
          <w:rFonts w:asciiTheme="majorBidi" w:hAnsiTheme="majorBidi" w:cstheme="majorBidi"/>
          <w:sz w:val="20"/>
          <w:szCs w:val="20"/>
        </w:rPr>
        <w:t>, vol.</w:t>
      </w:r>
      <w:r w:rsidR="00E61766" w:rsidRPr="00CA2BFE">
        <w:rPr>
          <w:rFonts w:asciiTheme="majorBidi" w:hAnsiTheme="majorBidi" w:cstheme="majorBidi"/>
          <w:sz w:val="20"/>
          <w:szCs w:val="20"/>
        </w:rPr>
        <w:t xml:space="preserve"> 7</w:t>
      </w:r>
      <w:r w:rsidR="0099165A" w:rsidRPr="00CA2BFE">
        <w:rPr>
          <w:rFonts w:asciiTheme="majorBidi" w:hAnsiTheme="majorBidi" w:cstheme="majorBidi"/>
          <w:sz w:val="20"/>
          <w:szCs w:val="20"/>
        </w:rPr>
        <w:t>[</w:t>
      </w:r>
      <w:r w:rsidR="00E61766" w:rsidRPr="00CA2BFE">
        <w:rPr>
          <w:rFonts w:asciiTheme="majorBidi" w:hAnsiTheme="majorBidi" w:cstheme="majorBidi"/>
          <w:sz w:val="20"/>
          <w:szCs w:val="20"/>
        </w:rPr>
        <w:t>3</w:t>
      </w:r>
      <w:r w:rsidR="0099165A" w:rsidRPr="00CA2BFE">
        <w:rPr>
          <w:rFonts w:asciiTheme="majorBidi" w:hAnsiTheme="majorBidi" w:cstheme="majorBidi"/>
          <w:sz w:val="20"/>
          <w:szCs w:val="20"/>
        </w:rPr>
        <w:t>]</w:t>
      </w:r>
      <w:r w:rsidRPr="00CA2BFE">
        <w:rPr>
          <w:rFonts w:asciiTheme="majorBidi" w:hAnsiTheme="majorBidi" w:cstheme="majorBidi"/>
          <w:sz w:val="20"/>
          <w:szCs w:val="20"/>
        </w:rPr>
        <w:t>, pp.</w:t>
      </w:r>
      <w:r w:rsidR="00E61766" w:rsidRPr="00CA2BFE">
        <w:rPr>
          <w:rFonts w:asciiTheme="majorBidi" w:hAnsiTheme="majorBidi" w:cstheme="majorBidi"/>
          <w:sz w:val="20"/>
          <w:szCs w:val="20"/>
        </w:rPr>
        <w:t>163-75</w:t>
      </w:r>
      <w:r w:rsidRPr="00CA2BFE">
        <w:rPr>
          <w:rFonts w:asciiTheme="majorBidi" w:hAnsiTheme="majorBidi" w:cstheme="majorBidi"/>
          <w:sz w:val="20"/>
          <w:szCs w:val="20"/>
        </w:rPr>
        <w:t>,2012</w:t>
      </w:r>
      <w:r w:rsidR="00E61766" w:rsidRPr="00CA2BFE">
        <w:rPr>
          <w:rFonts w:asciiTheme="majorBidi" w:hAnsiTheme="majorBidi" w:cstheme="majorBidi"/>
          <w:sz w:val="20"/>
          <w:szCs w:val="20"/>
        </w:rPr>
        <w:t>.</w:t>
      </w:r>
    </w:p>
    <w:p w:rsidR="00E61766" w:rsidRPr="00CA2BFE" w:rsidRDefault="00F729E9"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t xml:space="preserve">M. </w:t>
      </w:r>
      <w:r w:rsidR="00E61766" w:rsidRPr="00CA2BFE">
        <w:rPr>
          <w:rFonts w:asciiTheme="majorBidi" w:hAnsiTheme="majorBidi" w:cstheme="majorBidi"/>
          <w:sz w:val="20"/>
          <w:szCs w:val="20"/>
        </w:rPr>
        <w:t xml:space="preserve">Verona, </w:t>
      </w:r>
      <w:r w:rsidRPr="00CA2BFE">
        <w:rPr>
          <w:rFonts w:asciiTheme="majorBidi" w:hAnsiTheme="majorBidi" w:cstheme="majorBidi"/>
          <w:sz w:val="20"/>
          <w:szCs w:val="20"/>
        </w:rPr>
        <w:t xml:space="preserve">G . </w:t>
      </w:r>
      <w:proofErr w:type="spellStart"/>
      <w:r w:rsidR="00E61766" w:rsidRPr="00CA2BFE">
        <w:rPr>
          <w:rFonts w:asciiTheme="majorBidi" w:hAnsiTheme="majorBidi" w:cstheme="majorBidi"/>
          <w:sz w:val="20"/>
          <w:szCs w:val="20"/>
        </w:rPr>
        <w:t>Marongiu</w:t>
      </w:r>
      <w:proofErr w:type="spellEnd"/>
      <w:r w:rsidR="00E61766" w:rsidRPr="00CA2BFE">
        <w:rPr>
          <w:rFonts w:asciiTheme="majorBidi" w:hAnsiTheme="majorBidi" w:cstheme="majorBidi"/>
          <w:sz w:val="20"/>
          <w:szCs w:val="20"/>
        </w:rPr>
        <w:t xml:space="preserve"> , </w:t>
      </w:r>
      <w:r w:rsidRPr="00CA2BFE">
        <w:rPr>
          <w:rFonts w:asciiTheme="majorBidi" w:hAnsiTheme="majorBidi" w:cstheme="majorBidi"/>
          <w:sz w:val="20"/>
          <w:szCs w:val="20"/>
        </w:rPr>
        <w:t xml:space="preserve">G. </w:t>
      </w:r>
      <w:proofErr w:type="spellStart"/>
      <w:r w:rsidR="00E61766" w:rsidRPr="00CA2BFE">
        <w:rPr>
          <w:rFonts w:asciiTheme="majorBidi" w:hAnsiTheme="majorBidi" w:cstheme="majorBidi"/>
          <w:sz w:val="20"/>
          <w:szCs w:val="20"/>
        </w:rPr>
        <w:t>Cardoni</w:t>
      </w:r>
      <w:proofErr w:type="spellEnd"/>
      <w:r w:rsidR="00E61766" w:rsidRPr="00CA2BFE">
        <w:rPr>
          <w:rFonts w:asciiTheme="majorBidi" w:hAnsiTheme="majorBidi" w:cstheme="majorBidi"/>
          <w:sz w:val="20"/>
          <w:szCs w:val="20"/>
        </w:rPr>
        <w:t xml:space="preserve">, Arthroscopically assisted reduction and internal fixation versus open reduction and internal fixation for lateral </w:t>
      </w:r>
      <w:proofErr w:type="spellStart"/>
      <w:r w:rsidR="00E61766" w:rsidRPr="00CA2BFE">
        <w:rPr>
          <w:rFonts w:asciiTheme="majorBidi" w:hAnsiTheme="majorBidi" w:cstheme="majorBidi"/>
          <w:sz w:val="20"/>
          <w:szCs w:val="20"/>
        </w:rPr>
        <w:t>tibial</w:t>
      </w:r>
      <w:proofErr w:type="spellEnd"/>
      <w:r w:rsidR="00E61766" w:rsidRPr="00CA2BFE">
        <w:rPr>
          <w:rFonts w:asciiTheme="majorBidi" w:hAnsiTheme="majorBidi" w:cstheme="majorBidi"/>
          <w:sz w:val="20"/>
          <w:szCs w:val="20"/>
        </w:rPr>
        <w:t xml:space="preserve"> plateau </w:t>
      </w:r>
      <w:proofErr w:type="spellStart"/>
      <w:r w:rsidR="00E61766" w:rsidRPr="00CA2BFE">
        <w:rPr>
          <w:rFonts w:asciiTheme="majorBidi" w:hAnsiTheme="majorBidi" w:cstheme="majorBidi"/>
          <w:sz w:val="20"/>
          <w:szCs w:val="20"/>
        </w:rPr>
        <w:t>fractures:a</w:t>
      </w:r>
      <w:proofErr w:type="spellEnd"/>
      <w:r w:rsidR="00E61766" w:rsidRPr="00CA2BFE">
        <w:rPr>
          <w:rFonts w:asciiTheme="majorBidi" w:hAnsiTheme="majorBidi" w:cstheme="majorBidi"/>
          <w:sz w:val="20"/>
          <w:szCs w:val="20"/>
        </w:rPr>
        <w:t xml:space="preserve"> comparative retrospective study Arthroscopy: Journal of </w:t>
      </w:r>
      <w:proofErr w:type="spellStart"/>
      <w:r w:rsidR="00E61766" w:rsidRPr="00CA2BFE">
        <w:rPr>
          <w:rFonts w:asciiTheme="majorBidi" w:hAnsiTheme="majorBidi" w:cstheme="majorBidi"/>
          <w:sz w:val="20"/>
          <w:szCs w:val="20"/>
        </w:rPr>
        <w:t>Orthopaedic</w:t>
      </w:r>
      <w:proofErr w:type="spellEnd"/>
      <w:r w:rsidR="00E61766" w:rsidRPr="00CA2BFE">
        <w:rPr>
          <w:rFonts w:asciiTheme="majorBidi" w:hAnsiTheme="majorBidi" w:cstheme="majorBidi"/>
          <w:sz w:val="20"/>
          <w:szCs w:val="20"/>
        </w:rPr>
        <w:t xml:space="preserve"> Surgery and Research , </w:t>
      </w:r>
      <w:r w:rsidRPr="00CA2BFE">
        <w:rPr>
          <w:rFonts w:asciiTheme="majorBidi" w:hAnsiTheme="majorBidi" w:cstheme="majorBidi"/>
          <w:sz w:val="20"/>
          <w:szCs w:val="20"/>
        </w:rPr>
        <w:t xml:space="preserve"> vol.</w:t>
      </w:r>
      <w:r w:rsidR="00E61766" w:rsidRPr="00CA2BFE">
        <w:rPr>
          <w:rFonts w:asciiTheme="majorBidi" w:hAnsiTheme="majorBidi" w:cstheme="majorBidi"/>
          <w:sz w:val="20"/>
          <w:szCs w:val="20"/>
        </w:rPr>
        <w:t>14</w:t>
      </w:r>
      <w:r w:rsidRPr="00CA2BFE">
        <w:rPr>
          <w:rFonts w:asciiTheme="majorBidi" w:hAnsiTheme="majorBidi" w:cstheme="majorBidi"/>
          <w:sz w:val="20"/>
          <w:szCs w:val="20"/>
        </w:rPr>
        <w:t>, pp.</w:t>
      </w:r>
      <w:r w:rsidR="00E61766" w:rsidRPr="00CA2BFE">
        <w:rPr>
          <w:rFonts w:asciiTheme="majorBidi" w:hAnsiTheme="majorBidi" w:cstheme="majorBidi"/>
          <w:sz w:val="20"/>
          <w:szCs w:val="20"/>
        </w:rPr>
        <w:t>155</w:t>
      </w:r>
      <w:r w:rsidRPr="00CA2BFE">
        <w:rPr>
          <w:rFonts w:asciiTheme="majorBidi" w:hAnsiTheme="majorBidi" w:cstheme="majorBidi"/>
          <w:sz w:val="20"/>
          <w:szCs w:val="20"/>
        </w:rPr>
        <w:t>, 2019</w:t>
      </w:r>
    </w:p>
    <w:p w:rsidR="00E61766" w:rsidRPr="00CA2BFE" w:rsidRDefault="00F729E9" w:rsidP="00F23CC9">
      <w:pPr>
        <w:widowControl/>
        <w:numPr>
          <w:ilvl w:val="0"/>
          <w:numId w:val="2"/>
        </w:numPr>
        <w:contextualSpacing/>
        <w:jc w:val="both"/>
        <w:rPr>
          <w:rFonts w:asciiTheme="majorBidi" w:hAnsiTheme="majorBidi" w:cstheme="majorBidi"/>
          <w:sz w:val="20"/>
          <w:szCs w:val="20"/>
        </w:rPr>
      </w:pPr>
      <w:r w:rsidRPr="00CA2BFE">
        <w:rPr>
          <w:rFonts w:asciiTheme="majorBidi" w:hAnsiTheme="majorBidi" w:cstheme="majorBidi"/>
          <w:sz w:val="20"/>
          <w:szCs w:val="20"/>
        </w:rPr>
        <w:t xml:space="preserve">F. </w:t>
      </w:r>
      <w:proofErr w:type="spellStart"/>
      <w:r w:rsidR="00E61766" w:rsidRPr="00CA2BFE">
        <w:rPr>
          <w:rFonts w:asciiTheme="majorBidi" w:hAnsiTheme="majorBidi" w:cstheme="majorBidi"/>
          <w:sz w:val="20"/>
          <w:szCs w:val="20"/>
        </w:rPr>
        <w:t>Pogliacomi</w:t>
      </w:r>
      <w:proofErr w:type="spellEnd"/>
      <w:r w:rsidR="00E61766" w:rsidRPr="00CA2BFE">
        <w:rPr>
          <w:rFonts w:asciiTheme="majorBidi" w:hAnsiTheme="majorBidi" w:cstheme="majorBidi"/>
          <w:sz w:val="20"/>
          <w:szCs w:val="20"/>
        </w:rPr>
        <w:t xml:space="preserve">, </w:t>
      </w:r>
      <w:r w:rsidRPr="00CA2BFE">
        <w:rPr>
          <w:rFonts w:asciiTheme="majorBidi" w:hAnsiTheme="majorBidi" w:cstheme="majorBidi"/>
          <w:sz w:val="20"/>
          <w:szCs w:val="20"/>
        </w:rPr>
        <w:t xml:space="preserve">M.A . </w:t>
      </w:r>
      <w:proofErr w:type="spellStart"/>
      <w:r w:rsidR="00E61766" w:rsidRPr="00CA2BFE">
        <w:rPr>
          <w:rFonts w:asciiTheme="majorBidi" w:hAnsiTheme="majorBidi" w:cstheme="majorBidi"/>
          <w:sz w:val="20"/>
          <w:szCs w:val="20"/>
        </w:rPr>
        <w:t>Verdano</w:t>
      </w:r>
      <w:proofErr w:type="spellEnd"/>
      <w:r w:rsidR="00E61766" w:rsidRPr="00CA2BFE">
        <w:rPr>
          <w:rFonts w:asciiTheme="majorBidi" w:hAnsiTheme="majorBidi" w:cstheme="majorBidi"/>
          <w:sz w:val="20"/>
          <w:szCs w:val="20"/>
        </w:rPr>
        <w:t xml:space="preserve"> </w:t>
      </w:r>
      <w:r w:rsidRPr="00CA2BFE">
        <w:rPr>
          <w:rFonts w:asciiTheme="majorBidi" w:hAnsiTheme="majorBidi" w:cstheme="majorBidi"/>
          <w:sz w:val="20"/>
          <w:szCs w:val="20"/>
        </w:rPr>
        <w:t>,</w:t>
      </w:r>
      <w:r w:rsidR="00E61766" w:rsidRPr="00CA2BFE">
        <w:rPr>
          <w:rFonts w:asciiTheme="majorBidi" w:hAnsiTheme="majorBidi" w:cstheme="majorBidi"/>
          <w:sz w:val="20"/>
          <w:szCs w:val="20"/>
        </w:rPr>
        <w:t xml:space="preserve"> Combined arthroscopic and radio- </w:t>
      </w:r>
      <w:proofErr w:type="spellStart"/>
      <w:r w:rsidR="00E61766" w:rsidRPr="00CA2BFE">
        <w:rPr>
          <w:rFonts w:asciiTheme="majorBidi" w:hAnsiTheme="majorBidi" w:cstheme="majorBidi"/>
          <w:sz w:val="20"/>
          <w:szCs w:val="20"/>
        </w:rPr>
        <w:t>scopic</w:t>
      </w:r>
      <w:proofErr w:type="spellEnd"/>
      <w:r w:rsidR="00E61766" w:rsidRPr="00CA2BFE">
        <w:rPr>
          <w:rFonts w:asciiTheme="majorBidi" w:hAnsiTheme="majorBidi" w:cstheme="majorBidi"/>
          <w:sz w:val="20"/>
          <w:szCs w:val="20"/>
        </w:rPr>
        <w:t xml:space="preserve"> management of </w:t>
      </w:r>
      <w:proofErr w:type="spellStart"/>
      <w:r w:rsidR="00E61766" w:rsidRPr="00CA2BFE">
        <w:rPr>
          <w:rFonts w:asciiTheme="majorBidi" w:hAnsiTheme="majorBidi" w:cstheme="majorBidi"/>
          <w:sz w:val="20"/>
          <w:szCs w:val="20"/>
        </w:rPr>
        <w:t>tibial</w:t>
      </w:r>
      <w:proofErr w:type="spellEnd"/>
      <w:r w:rsidR="00E61766" w:rsidRPr="00CA2BFE">
        <w:rPr>
          <w:rFonts w:asciiTheme="majorBidi" w:hAnsiTheme="majorBidi" w:cstheme="majorBidi"/>
          <w:sz w:val="20"/>
          <w:szCs w:val="20"/>
        </w:rPr>
        <w:t xml:space="preserve"> plateau fractures: report of 18 clinical cases. </w:t>
      </w:r>
      <w:proofErr w:type="spellStart"/>
      <w:r w:rsidR="00E61766" w:rsidRPr="00CA2BFE">
        <w:rPr>
          <w:rFonts w:asciiTheme="majorBidi" w:hAnsiTheme="majorBidi" w:cstheme="majorBidi"/>
          <w:sz w:val="20"/>
          <w:szCs w:val="20"/>
        </w:rPr>
        <w:t>Acta</w:t>
      </w:r>
      <w:proofErr w:type="spellEnd"/>
      <w:r w:rsidR="00E61766" w:rsidRPr="00CA2BFE">
        <w:rPr>
          <w:rFonts w:asciiTheme="majorBidi" w:hAnsiTheme="majorBidi" w:cstheme="majorBidi"/>
          <w:sz w:val="20"/>
          <w:szCs w:val="20"/>
        </w:rPr>
        <w:t xml:space="preserve"> Biomed </w:t>
      </w:r>
      <w:proofErr w:type="spellStart"/>
      <w:r w:rsidR="00E61766" w:rsidRPr="00CA2BFE">
        <w:rPr>
          <w:rFonts w:asciiTheme="majorBidi" w:hAnsiTheme="majorBidi" w:cstheme="majorBidi"/>
          <w:sz w:val="20"/>
          <w:szCs w:val="20"/>
        </w:rPr>
        <w:t>Ateneo</w:t>
      </w:r>
      <w:proofErr w:type="spellEnd"/>
      <w:r w:rsidR="00E61766" w:rsidRPr="00CA2BFE">
        <w:rPr>
          <w:rFonts w:asciiTheme="majorBidi" w:hAnsiTheme="majorBidi" w:cstheme="majorBidi"/>
          <w:sz w:val="20"/>
          <w:szCs w:val="20"/>
        </w:rPr>
        <w:t xml:space="preserve"> </w:t>
      </w:r>
      <w:proofErr w:type="spellStart"/>
      <w:r w:rsidR="00E61766" w:rsidRPr="00CA2BFE">
        <w:rPr>
          <w:rFonts w:asciiTheme="majorBidi" w:hAnsiTheme="majorBidi" w:cstheme="majorBidi"/>
          <w:sz w:val="20"/>
          <w:szCs w:val="20"/>
        </w:rPr>
        <w:t>Parmense</w:t>
      </w:r>
      <w:proofErr w:type="spellEnd"/>
      <w:r w:rsidRPr="00CA2BFE">
        <w:rPr>
          <w:rFonts w:asciiTheme="majorBidi" w:hAnsiTheme="majorBidi" w:cstheme="majorBidi"/>
          <w:sz w:val="20"/>
          <w:szCs w:val="20"/>
        </w:rPr>
        <w:t>, vol.</w:t>
      </w:r>
      <w:r w:rsidR="00E61766" w:rsidRPr="00CA2BFE">
        <w:rPr>
          <w:rFonts w:asciiTheme="majorBidi" w:hAnsiTheme="majorBidi" w:cstheme="majorBidi"/>
          <w:sz w:val="20"/>
          <w:szCs w:val="20"/>
        </w:rPr>
        <w:t>76</w:t>
      </w:r>
      <w:r w:rsidRPr="00CA2BFE">
        <w:rPr>
          <w:rFonts w:asciiTheme="majorBidi" w:hAnsiTheme="majorBidi" w:cstheme="majorBidi"/>
          <w:sz w:val="20"/>
          <w:szCs w:val="20"/>
        </w:rPr>
        <w:t>, pp.</w:t>
      </w:r>
      <w:r w:rsidR="00E61766" w:rsidRPr="00CA2BFE">
        <w:rPr>
          <w:rFonts w:asciiTheme="majorBidi" w:hAnsiTheme="majorBidi" w:cstheme="majorBidi"/>
          <w:sz w:val="20"/>
          <w:szCs w:val="20"/>
        </w:rPr>
        <w:t>107-114</w:t>
      </w:r>
      <w:r w:rsidRPr="00CA2BFE">
        <w:rPr>
          <w:rFonts w:asciiTheme="majorBidi" w:hAnsiTheme="majorBidi" w:cstheme="majorBidi"/>
          <w:sz w:val="20"/>
          <w:szCs w:val="20"/>
        </w:rPr>
        <w:t>,2005</w:t>
      </w:r>
      <w:r w:rsidR="00E61766" w:rsidRPr="00CA2BFE">
        <w:rPr>
          <w:rFonts w:asciiTheme="majorBidi" w:hAnsiTheme="majorBidi" w:cstheme="majorBidi"/>
          <w:sz w:val="20"/>
          <w:szCs w:val="20"/>
        </w:rPr>
        <w:t>.</w:t>
      </w:r>
    </w:p>
    <w:p w:rsidR="00730485" w:rsidRDefault="00DF3B54" w:rsidP="00730485">
      <w:pPr>
        <w:widowControl/>
        <w:numPr>
          <w:ilvl w:val="0"/>
          <w:numId w:val="2"/>
        </w:numPr>
        <w:contextualSpacing/>
        <w:jc w:val="both"/>
        <w:rPr>
          <w:rFonts w:asciiTheme="majorBidi" w:hAnsiTheme="majorBidi" w:cstheme="majorBidi"/>
          <w:sz w:val="20"/>
          <w:szCs w:val="20"/>
        </w:rPr>
      </w:pPr>
      <w:r w:rsidRPr="00730485">
        <w:rPr>
          <w:rFonts w:asciiTheme="majorBidi" w:hAnsiTheme="majorBidi" w:cstheme="majorBidi"/>
          <w:b/>
          <w:bCs/>
          <w:sz w:val="20"/>
          <w:szCs w:val="20"/>
        </w:rPr>
        <w:t xml:space="preserve">C.H. </w:t>
      </w:r>
      <w:r w:rsidR="00E61766" w:rsidRPr="00730485">
        <w:rPr>
          <w:rFonts w:asciiTheme="majorBidi" w:hAnsiTheme="majorBidi" w:cstheme="majorBidi"/>
          <w:b/>
          <w:bCs/>
          <w:sz w:val="20"/>
          <w:szCs w:val="20"/>
        </w:rPr>
        <w:t xml:space="preserve">Chiu, </w:t>
      </w:r>
      <w:r w:rsidRPr="00730485">
        <w:rPr>
          <w:rFonts w:asciiTheme="majorBidi" w:hAnsiTheme="majorBidi" w:cstheme="majorBidi"/>
          <w:b/>
          <w:bCs/>
          <w:sz w:val="20"/>
          <w:szCs w:val="20"/>
        </w:rPr>
        <w:t xml:space="preserve">C.Y. </w:t>
      </w:r>
      <w:r w:rsidR="00E61766" w:rsidRPr="00730485">
        <w:rPr>
          <w:rFonts w:asciiTheme="majorBidi" w:hAnsiTheme="majorBidi" w:cstheme="majorBidi"/>
          <w:b/>
          <w:bCs/>
          <w:sz w:val="20"/>
          <w:szCs w:val="20"/>
        </w:rPr>
        <w:t xml:space="preserve">Cheng, </w:t>
      </w:r>
      <w:r w:rsidRPr="00730485">
        <w:rPr>
          <w:rFonts w:asciiTheme="majorBidi" w:hAnsiTheme="majorBidi" w:cstheme="majorBidi"/>
          <w:b/>
          <w:bCs/>
          <w:sz w:val="20"/>
          <w:szCs w:val="20"/>
        </w:rPr>
        <w:t xml:space="preserve">M.C. </w:t>
      </w:r>
      <w:r w:rsidR="00E61766" w:rsidRPr="00730485">
        <w:rPr>
          <w:rFonts w:asciiTheme="majorBidi" w:hAnsiTheme="majorBidi" w:cstheme="majorBidi"/>
          <w:b/>
          <w:bCs/>
          <w:sz w:val="20"/>
          <w:szCs w:val="20"/>
        </w:rPr>
        <w:t xml:space="preserve">Tsai, </w:t>
      </w:r>
      <w:r w:rsidR="00E61766" w:rsidRPr="00730485">
        <w:rPr>
          <w:rFonts w:asciiTheme="majorBidi" w:hAnsiTheme="majorBidi" w:cstheme="majorBidi"/>
          <w:sz w:val="20"/>
          <w:szCs w:val="20"/>
        </w:rPr>
        <w:t xml:space="preserve">Arthroscopy- Assisted Reduction of Posteromedial </w:t>
      </w:r>
      <w:proofErr w:type="spellStart"/>
      <w:r w:rsidR="00E61766" w:rsidRPr="00730485">
        <w:rPr>
          <w:rFonts w:asciiTheme="majorBidi" w:hAnsiTheme="majorBidi" w:cstheme="majorBidi"/>
          <w:sz w:val="20"/>
          <w:szCs w:val="20"/>
        </w:rPr>
        <w:t>Tibial</w:t>
      </w:r>
      <w:proofErr w:type="spellEnd"/>
      <w:r w:rsidR="00E61766" w:rsidRPr="00730485">
        <w:rPr>
          <w:rFonts w:asciiTheme="majorBidi" w:hAnsiTheme="majorBidi" w:cstheme="majorBidi"/>
          <w:sz w:val="20"/>
          <w:szCs w:val="20"/>
        </w:rPr>
        <w:t xml:space="preserve"> Plateau Fractures With Buttress Plate and </w:t>
      </w:r>
      <w:proofErr w:type="spellStart"/>
      <w:r w:rsidR="00E61766" w:rsidRPr="00730485">
        <w:rPr>
          <w:rFonts w:asciiTheme="majorBidi" w:hAnsiTheme="majorBidi" w:cstheme="majorBidi"/>
          <w:sz w:val="20"/>
          <w:szCs w:val="20"/>
        </w:rPr>
        <w:t>Cannulated</w:t>
      </w:r>
      <w:proofErr w:type="spellEnd"/>
      <w:r w:rsidR="00E61766" w:rsidRPr="00730485">
        <w:rPr>
          <w:rFonts w:asciiTheme="majorBidi" w:hAnsiTheme="majorBidi" w:cstheme="majorBidi"/>
          <w:sz w:val="20"/>
          <w:szCs w:val="20"/>
        </w:rPr>
        <w:t xml:space="preserve"> Screw Construct. Arthroscopy</w:t>
      </w:r>
      <w:r w:rsidRPr="00730485">
        <w:rPr>
          <w:rFonts w:asciiTheme="majorBidi" w:hAnsiTheme="majorBidi" w:cstheme="majorBidi"/>
          <w:sz w:val="20"/>
          <w:szCs w:val="20"/>
        </w:rPr>
        <w:t>, vol.</w:t>
      </w:r>
      <w:r w:rsidR="00E61766" w:rsidRPr="00730485">
        <w:rPr>
          <w:rFonts w:asciiTheme="majorBidi" w:hAnsiTheme="majorBidi" w:cstheme="majorBidi"/>
          <w:sz w:val="20"/>
          <w:szCs w:val="20"/>
        </w:rPr>
        <w:t>29</w:t>
      </w:r>
      <w:r w:rsidRPr="00730485">
        <w:rPr>
          <w:rFonts w:asciiTheme="majorBidi" w:hAnsiTheme="majorBidi" w:cstheme="majorBidi"/>
          <w:sz w:val="20"/>
          <w:szCs w:val="20"/>
        </w:rPr>
        <w:t>, pp.</w:t>
      </w:r>
      <w:r w:rsidR="00E61766" w:rsidRPr="00730485">
        <w:rPr>
          <w:rFonts w:asciiTheme="majorBidi" w:hAnsiTheme="majorBidi" w:cstheme="majorBidi"/>
          <w:sz w:val="20"/>
          <w:szCs w:val="20"/>
        </w:rPr>
        <w:t>1346-54</w:t>
      </w:r>
      <w:r w:rsidRPr="00730485">
        <w:rPr>
          <w:rFonts w:asciiTheme="majorBidi" w:hAnsiTheme="majorBidi" w:cstheme="majorBidi"/>
          <w:sz w:val="20"/>
          <w:szCs w:val="20"/>
        </w:rPr>
        <w:t>, 2013</w:t>
      </w:r>
      <w:r w:rsidR="00730485">
        <w:rPr>
          <w:rFonts w:asciiTheme="majorBidi" w:hAnsiTheme="majorBidi" w:cstheme="majorBidi"/>
          <w:sz w:val="20"/>
          <w:szCs w:val="20"/>
        </w:rPr>
        <w:t>.</w:t>
      </w:r>
    </w:p>
    <w:p w:rsidR="00730485" w:rsidRPr="00730485" w:rsidRDefault="00730485" w:rsidP="00730485">
      <w:pPr>
        <w:widowControl/>
        <w:numPr>
          <w:ilvl w:val="0"/>
          <w:numId w:val="2"/>
        </w:numPr>
        <w:contextualSpacing/>
        <w:jc w:val="both"/>
        <w:rPr>
          <w:rFonts w:asciiTheme="majorBidi" w:hAnsiTheme="majorBidi" w:cstheme="majorBidi"/>
          <w:sz w:val="20"/>
          <w:szCs w:val="20"/>
        </w:rPr>
        <w:sectPr w:rsidR="00730485" w:rsidRPr="00730485" w:rsidSect="00730485">
          <w:type w:val="continuous"/>
          <w:pgSz w:w="11909" w:h="16834" w:code="9"/>
          <w:pgMar w:top="1440" w:right="1800" w:bottom="1395" w:left="1800" w:header="720" w:footer="467" w:gutter="0"/>
          <w:cols w:num="2" w:space="720"/>
        </w:sectPr>
      </w:pPr>
      <w:bookmarkStart w:id="5" w:name="_GoBack"/>
      <w:bookmarkEnd w:id="5"/>
    </w:p>
    <w:p w:rsidR="00945148" w:rsidRPr="00DF3B54" w:rsidRDefault="00945148" w:rsidP="00730485">
      <w:pPr>
        <w:widowControl/>
        <w:contextualSpacing/>
        <w:jc w:val="both"/>
        <w:rPr>
          <w:rFonts w:asciiTheme="majorBidi" w:hAnsiTheme="majorBidi" w:cstheme="majorBidi"/>
          <w:sz w:val="20"/>
          <w:szCs w:val="20"/>
        </w:rPr>
      </w:pPr>
    </w:p>
    <w:sectPr w:rsidR="00945148" w:rsidRPr="00DF3B54" w:rsidSect="00DF3B54">
      <w:type w:val="continuous"/>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76" w:rsidRDefault="00F90C76">
      <w:r>
        <w:separator/>
      </w:r>
    </w:p>
  </w:endnote>
  <w:endnote w:type="continuationSeparator" w:id="0">
    <w:p w:rsidR="00F90C76" w:rsidRDefault="00F9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6" w:rsidRPr="0099165A" w:rsidRDefault="00F90C76" w:rsidP="00CA2BFE">
    <w:pPr>
      <w:widowControl/>
      <w:pBdr>
        <w:top w:val="single" w:sz="4" w:space="1" w:color="auto"/>
      </w:pBdr>
      <w:tabs>
        <w:tab w:val="center" w:pos="4153"/>
        <w:tab w:val="right" w:pos="8306"/>
      </w:tabs>
      <w:bidi/>
      <w:rPr>
        <w:rFonts w:ascii="Times New Roman" w:eastAsia="Times New Roman" w:hAnsi="Times New Roman" w:cs="Times New Roman"/>
        <w:b/>
        <w:bCs/>
        <w:sz w:val="24"/>
        <w:szCs w:val="24"/>
        <w:rtl/>
        <w:lang w:bidi="ar-EG"/>
      </w:rPr>
    </w:pPr>
    <w:proofErr w:type="spellStart"/>
    <w:r w:rsidRPr="0099165A">
      <w:rPr>
        <w:rFonts w:ascii="Times New Roman" w:eastAsia="Times New Roman" w:hAnsi="Times New Roman" w:cs="Times New Roman"/>
        <w:b/>
        <w:bCs/>
        <w:sz w:val="20"/>
        <w:szCs w:val="20"/>
      </w:rPr>
      <w:t>Benha</w:t>
    </w:r>
    <w:proofErr w:type="spellEnd"/>
    <w:r w:rsidRPr="0099165A">
      <w:rPr>
        <w:rFonts w:ascii="Times New Roman" w:eastAsia="Times New Roman" w:hAnsi="Times New Roman" w:cs="Times New Roman"/>
        <w:b/>
        <w:bCs/>
        <w:sz w:val="20"/>
        <w:szCs w:val="20"/>
      </w:rPr>
      <w:t xml:space="preserve"> Journal Of Applied Sciences, Vol.(2) Issue(1) Oct.(2017)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6" w:rsidRPr="0099165A" w:rsidRDefault="00F90C76" w:rsidP="0099165A">
    <w:pPr>
      <w:widowControl/>
      <w:pBdr>
        <w:top w:val="single" w:sz="4" w:space="1" w:color="auto"/>
      </w:pBdr>
      <w:tabs>
        <w:tab w:val="center" w:pos="4153"/>
        <w:tab w:val="right" w:pos="8306"/>
      </w:tabs>
      <w:bidi/>
      <w:rPr>
        <w:rFonts w:ascii="Times New Roman" w:eastAsia="Times New Roman" w:hAnsi="Times New Roman" w:cs="Times New Roman"/>
        <w:b/>
        <w:bCs/>
        <w:sz w:val="24"/>
        <w:szCs w:val="24"/>
        <w:rtl/>
        <w:lang w:bidi="ar-EG"/>
      </w:rPr>
    </w:pPr>
    <w:proofErr w:type="spellStart"/>
    <w:r w:rsidRPr="0099165A">
      <w:rPr>
        <w:rFonts w:ascii="Times New Roman" w:eastAsia="Times New Roman" w:hAnsi="Times New Roman" w:cs="Times New Roman"/>
        <w:b/>
        <w:bCs/>
        <w:sz w:val="20"/>
        <w:szCs w:val="20"/>
      </w:rPr>
      <w:t>Benha</w:t>
    </w:r>
    <w:proofErr w:type="spellEnd"/>
    <w:r w:rsidRPr="0099165A">
      <w:rPr>
        <w:rFonts w:ascii="Times New Roman" w:eastAsia="Times New Roman" w:hAnsi="Times New Roman" w:cs="Times New Roman"/>
        <w:b/>
        <w:bCs/>
        <w:sz w:val="20"/>
        <w:szCs w:val="20"/>
      </w:rPr>
      <w:t xml:space="preserve"> Journal Of Applied Sciences, Vol.(2) Issue(1) Oct.(2017)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76" w:rsidRDefault="00F90C76">
      <w:r>
        <w:separator/>
      </w:r>
    </w:p>
  </w:footnote>
  <w:footnote w:type="continuationSeparator" w:id="0">
    <w:p w:rsidR="00F90C76" w:rsidRDefault="00F9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6" w:rsidRPr="0099165A" w:rsidRDefault="00F90C76" w:rsidP="00CA2BFE">
    <w:pPr>
      <w:widowControl/>
      <w:pBdr>
        <w:bottom w:val="single" w:sz="4" w:space="1" w:color="auto"/>
      </w:pBdr>
      <w:tabs>
        <w:tab w:val="center" w:pos="4153"/>
        <w:tab w:val="right" w:pos="8306"/>
      </w:tabs>
      <w:bidi/>
      <w:contextualSpacing/>
      <w:jc w:val="center"/>
      <w:rPr>
        <w:rFonts w:ascii="Times New Roman" w:eastAsia="Times New Roman" w:hAnsi="Times New Roman" w:cs="Times New Roman"/>
        <w:b/>
        <w:bCs/>
        <w:sz w:val="20"/>
        <w:szCs w:val="20"/>
        <w:lang w:bidi="ar-EG"/>
      </w:rPr>
    </w:pPr>
    <w:r w:rsidRPr="0099165A">
      <w:rPr>
        <w:rFonts w:ascii="Times New Roman" w:eastAsia="Times New Roman" w:hAnsi="Times New Roman" w:cs="Times New Roman"/>
        <w:sz w:val="24"/>
        <w:szCs w:val="24"/>
      </w:rPr>
      <w:tab/>
    </w:r>
    <w:proofErr w:type="spellStart"/>
    <w:r w:rsidRPr="0099165A">
      <w:rPr>
        <w:rFonts w:ascii="Times New Roman" w:eastAsia="Times New Roman" w:hAnsi="Times New Roman" w:cs="Times New Roman"/>
        <w:b/>
        <w:bCs/>
        <w:sz w:val="20"/>
        <w:szCs w:val="20"/>
        <w:lang w:bidi="ar-EG"/>
      </w:rPr>
      <w:t>Benha</w:t>
    </w:r>
    <w:proofErr w:type="spellEnd"/>
    <w:r w:rsidRPr="0099165A">
      <w:rPr>
        <w:rFonts w:ascii="Times New Roman" w:eastAsia="Times New Roman" w:hAnsi="Times New Roman" w:cs="Times New Roman"/>
        <w:b/>
        <w:bCs/>
        <w:sz w:val="20"/>
        <w:szCs w:val="20"/>
        <w:lang w:bidi="ar-EG"/>
      </w:rPr>
      <w:t xml:space="preserve"> Journal of Applied Sciences (BJAS)                                               print : ISSN 2356–9751</w:t>
    </w:r>
  </w:p>
  <w:p w:rsidR="00F90C76" w:rsidRPr="0099165A" w:rsidRDefault="00F90C76" w:rsidP="00CA2BFE">
    <w:pPr>
      <w:widowControl/>
      <w:pBdr>
        <w:bottom w:val="single" w:sz="4" w:space="1" w:color="auto"/>
      </w:pBdr>
      <w:tabs>
        <w:tab w:val="center" w:pos="4153"/>
        <w:tab w:val="right" w:pos="8306"/>
      </w:tabs>
      <w:bidi/>
      <w:contextualSpacing/>
      <w:jc w:val="center"/>
      <w:rPr>
        <w:rFonts w:ascii="Times New Roman" w:eastAsia="Times New Roman" w:hAnsi="Times New Roman" w:cs="Times New Roman"/>
        <w:b/>
        <w:bCs/>
        <w:sz w:val="20"/>
        <w:szCs w:val="20"/>
        <w:lang w:bidi="ar-EG"/>
      </w:rPr>
    </w:pPr>
    <w:r w:rsidRPr="0099165A">
      <w:rPr>
        <w:rFonts w:ascii="Times New Roman" w:eastAsia="Times New Roman" w:hAnsi="Times New Roman" w:cs="Times New Roman"/>
        <w:b/>
        <w:bCs/>
        <w:sz w:val="20"/>
        <w:szCs w:val="20"/>
        <w:lang w:bidi="ar-EG"/>
      </w:rPr>
      <w:t>Vol.(2) Issue(1) Oct.(2017), 1-5                                                                   online : ISSN 2356–976x</w:t>
    </w:r>
  </w:p>
  <w:p w:rsidR="00F90C76" w:rsidRPr="0099165A" w:rsidRDefault="00F90C76" w:rsidP="00CA2BFE">
    <w:pPr>
      <w:widowControl/>
      <w:pBdr>
        <w:bottom w:val="single" w:sz="4" w:space="1" w:color="auto"/>
      </w:pBdr>
      <w:tabs>
        <w:tab w:val="center" w:pos="4153"/>
        <w:tab w:val="right" w:pos="8306"/>
      </w:tabs>
      <w:bidi/>
      <w:contextualSpacing/>
      <w:jc w:val="center"/>
      <w:rPr>
        <w:rFonts w:ascii="Times New Roman" w:eastAsia="Times New Roman" w:hAnsi="Times New Roman" w:cs="Times New Roman" w:hint="cs"/>
        <w:b/>
        <w:bCs/>
        <w:sz w:val="20"/>
        <w:szCs w:val="20"/>
        <w:rtl/>
        <w:lang w:bidi="ar-EG"/>
      </w:rPr>
    </w:pPr>
    <w:r w:rsidRPr="0099165A">
      <w:rPr>
        <w:rFonts w:ascii="Times New Roman" w:eastAsia="Times New Roman" w:hAnsi="Times New Roman" w:cs="Times New Roman"/>
        <w:b/>
        <w:bCs/>
        <w:sz w:val="20"/>
        <w:szCs w:val="20"/>
        <w:lang w:bidi="ar-EG"/>
      </w:rPr>
      <w:t>http:// bjas.bu.edu.eg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6" w:rsidRPr="0099165A" w:rsidRDefault="00F90C76" w:rsidP="0099165A">
    <w:pPr>
      <w:widowControl/>
      <w:pBdr>
        <w:bottom w:val="single" w:sz="4" w:space="1" w:color="auto"/>
      </w:pBdr>
      <w:tabs>
        <w:tab w:val="center" w:pos="4153"/>
        <w:tab w:val="right" w:pos="8306"/>
      </w:tabs>
      <w:bidi/>
      <w:contextualSpacing/>
      <w:jc w:val="center"/>
      <w:rPr>
        <w:rFonts w:ascii="Times New Roman" w:eastAsia="Times New Roman" w:hAnsi="Times New Roman" w:cs="Times New Roman"/>
        <w:b/>
        <w:bCs/>
        <w:sz w:val="20"/>
        <w:szCs w:val="20"/>
        <w:lang w:bidi="ar-EG"/>
      </w:rPr>
    </w:pPr>
    <w:r w:rsidRPr="0099165A">
      <w:rPr>
        <w:rFonts w:ascii="Times New Roman" w:eastAsia="Times New Roman" w:hAnsi="Times New Roman" w:cs="Times New Roman"/>
        <w:sz w:val="24"/>
        <w:szCs w:val="24"/>
      </w:rPr>
      <w:tab/>
    </w:r>
    <w:proofErr w:type="spellStart"/>
    <w:r w:rsidRPr="0099165A">
      <w:rPr>
        <w:rFonts w:ascii="Times New Roman" w:eastAsia="Times New Roman" w:hAnsi="Times New Roman" w:cs="Times New Roman"/>
        <w:b/>
        <w:bCs/>
        <w:sz w:val="20"/>
        <w:szCs w:val="20"/>
        <w:lang w:bidi="ar-EG"/>
      </w:rPr>
      <w:t>Benha</w:t>
    </w:r>
    <w:proofErr w:type="spellEnd"/>
    <w:r w:rsidRPr="0099165A">
      <w:rPr>
        <w:rFonts w:ascii="Times New Roman" w:eastAsia="Times New Roman" w:hAnsi="Times New Roman" w:cs="Times New Roman"/>
        <w:b/>
        <w:bCs/>
        <w:sz w:val="20"/>
        <w:szCs w:val="20"/>
        <w:lang w:bidi="ar-EG"/>
      </w:rPr>
      <w:t xml:space="preserve"> Journal of Applied Sciences (BJAS)                                               print : ISSN 2356–9751</w:t>
    </w:r>
  </w:p>
  <w:p w:rsidR="00F90C76" w:rsidRPr="0099165A" w:rsidRDefault="00F90C76" w:rsidP="0099165A">
    <w:pPr>
      <w:widowControl/>
      <w:pBdr>
        <w:bottom w:val="single" w:sz="4" w:space="1" w:color="auto"/>
      </w:pBdr>
      <w:tabs>
        <w:tab w:val="center" w:pos="4153"/>
        <w:tab w:val="right" w:pos="8306"/>
      </w:tabs>
      <w:bidi/>
      <w:contextualSpacing/>
      <w:jc w:val="center"/>
      <w:rPr>
        <w:rFonts w:ascii="Times New Roman" w:eastAsia="Times New Roman" w:hAnsi="Times New Roman" w:cs="Times New Roman"/>
        <w:b/>
        <w:bCs/>
        <w:sz w:val="20"/>
        <w:szCs w:val="20"/>
        <w:lang w:bidi="ar-EG"/>
      </w:rPr>
    </w:pPr>
    <w:r w:rsidRPr="0099165A">
      <w:rPr>
        <w:rFonts w:ascii="Times New Roman" w:eastAsia="Times New Roman" w:hAnsi="Times New Roman" w:cs="Times New Roman"/>
        <w:b/>
        <w:bCs/>
        <w:sz w:val="20"/>
        <w:szCs w:val="20"/>
        <w:lang w:bidi="ar-EG"/>
      </w:rPr>
      <w:t>Vol.(2) Issue(1) Oct.(2017), 1-5                                                                   online : ISSN 2356–976x</w:t>
    </w:r>
  </w:p>
  <w:p w:rsidR="00F90C76" w:rsidRPr="0099165A" w:rsidRDefault="00F90C76" w:rsidP="0099165A">
    <w:pPr>
      <w:widowControl/>
      <w:pBdr>
        <w:bottom w:val="single" w:sz="4" w:space="1" w:color="auto"/>
      </w:pBdr>
      <w:tabs>
        <w:tab w:val="center" w:pos="4153"/>
        <w:tab w:val="right" w:pos="8306"/>
      </w:tabs>
      <w:bidi/>
      <w:contextualSpacing/>
      <w:jc w:val="center"/>
      <w:rPr>
        <w:rFonts w:ascii="Times New Roman" w:eastAsia="Times New Roman" w:hAnsi="Times New Roman" w:cs="Times New Roman"/>
        <w:b/>
        <w:bCs/>
        <w:sz w:val="20"/>
        <w:szCs w:val="20"/>
        <w:rtl/>
        <w:lang w:bidi="ar-EG"/>
      </w:rPr>
    </w:pPr>
    <w:r w:rsidRPr="0099165A">
      <w:rPr>
        <w:rFonts w:ascii="Times New Roman" w:eastAsia="Times New Roman" w:hAnsi="Times New Roman" w:cs="Times New Roman"/>
        <w:b/>
        <w:bCs/>
        <w:sz w:val="20"/>
        <w:szCs w:val="20"/>
        <w:lang w:bidi="ar-EG"/>
      </w:rPr>
      <w:t>http:// bjas.bu.edu.eg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68F"/>
    <w:multiLevelType w:val="hybridMultilevel"/>
    <w:tmpl w:val="3DBEE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574D2"/>
    <w:multiLevelType w:val="hybridMultilevel"/>
    <w:tmpl w:val="516E4430"/>
    <w:lvl w:ilvl="0" w:tplc="73D8AD64">
      <w:start w:val="1"/>
      <w:numFmt w:val="decimal"/>
      <w:lvlText w:val="[%1]"/>
      <w:lvlJc w:val="left"/>
      <w:pPr>
        <w:ind w:left="36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A4BC1"/>
    <w:multiLevelType w:val="hybridMultilevel"/>
    <w:tmpl w:val="3F3C2A84"/>
    <w:lvl w:ilvl="0" w:tplc="14824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oNotHyphenateCaps/>
  <w:evenAndOddHeaders/>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DF0"/>
    <w:rsid w:val="00003BFE"/>
    <w:rsid w:val="00007458"/>
    <w:rsid w:val="00015CF6"/>
    <w:rsid w:val="00016893"/>
    <w:rsid w:val="0002577B"/>
    <w:rsid w:val="0002583B"/>
    <w:rsid w:val="000268C1"/>
    <w:rsid w:val="00026E11"/>
    <w:rsid w:val="0003052B"/>
    <w:rsid w:val="000316FC"/>
    <w:rsid w:val="00031A81"/>
    <w:rsid w:val="00036203"/>
    <w:rsid w:val="00036AC6"/>
    <w:rsid w:val="000436C1"/>
    <w:rsid w:val="00045F35"/>
    <w:rsid w:val="000559DD"/>
    <w:rsid w:val="0006016F"/>
    <w:rsid w:val="00061F3E"/>
    <w:rsid w:val="000643B2"/>
    <w:rsid w:val="000652B3"/>
    <w:rsid w:val="00066031"/>
    <w:rsid w:val="0006717D"/>
    <w:rsid w:val="00067FAF"/>
    <w:rsid w:val="00071025"/>
    <w:rsid w:val="000761C6"/>
    <w:rsid w:val="00076CA7"/>
    <w:rsid w:val="00082747"/>
    <w:rsid w:val="0008276B"/>
    <w:rsid w:val="000842D6"/>
    <w:rsid w:val="000914DE"/>
    <w:rsid w:val="00091F82"/>
    <w:rsid w:val="00094D65"/>
    <w:rsid w:val="0009646E"/>
    <w:rsid w:val="000A00B1"/>
    <w:rsid w:val="000A1085"/>
    <w:rsid w:val="000A68AF"/>
    <w:rsid w:val="000B2D25"/>
    <w:rsid w:val="000B33F8"/>
    <w:rsid w:val="000B5125"/>
    <w:rsid w:val="000B56AA"/>
    <w:rsid w:val="000B710C"/>
    <w:rsid w:val="000B7FC0"/>
    <w:rsid w:val="000C4074"/>
    <w:rsid w:val="000C627D"/>
    <w:rsid w:val="000D1042"/>
    <w:rsid w:val="000D14FB"/>
    <w:rsid w:val="000D2C71"/>
    <w:rsid w:val="000D4BB9"/>
    <w:rsid w:val="000D7B96"/>
    <w:rsid w:val="000E001E"/>
    <w:rsid w:val="000E1714"/>
    <w:rsid w:val="000E495A"/>
    <w:rsid w:val="000E71A8"/>
    <w:rsid w:val="000F274E"/>
    <w:rsid w:val="000F2C0F"/>
    <w:rsid w:val="000F40A3"/>
    <w:rsid w:val="000F4191"/>
    <w:rsid w:val="000F4CD2"/>
    <w:rsid w:val="000F5524"/>
    <w:rsid w:val="0010063D"/>
    <w:rsid w:val="00100651"/>
    <w:rsid w:val="00100CE3"/>
    <w:rsid w:val="00100DB4"/>
    <w:rsid w:val="0010405C"/>
    <w:rsid w:val="00106047"/>
    <w:rsid w:val="00111F6E"/>
    <w:rsid w:val="00112F9B"/>
    <w:rsid w:val="00116627"/>
    <w:rsid w:val="001275C5"/>
    <w:rsid w:val="00131858"/>
    <w:rsid w:val="001369A9"/>
    <w:rsid w:val="001430C5"/>
    <w:rsid w:val="00151949"/>
    <w:rsid w:val="00156F46"/>
    <w:rsid w:val="00161ED2"/>
    <w:rsid w:val="00163752"/>
    <w:rsid w:val="00165A35"/>
    <w:rsid w:val="00173D4E"/>
    <w:rsid w:val="00174114"/>
    <w:rsid w:val="00175E0A"/>
    <w:rsid w:val="00176FA3"/>
    <w:rsid w:val="001864FE"/>
    <w:rsid w:val="0018718C"/>
    <w:rsid w:val="00190AE0"/>
    <w:rsid w:val="00191D81"/>
    <w:rsid w:val="00193A42"/>
    <w:rsid w:val="0019451F"/>
    <w:rsid w:val="00194C4B"/>
    <w:rsid w:val="001956FE"/>
    <w:rsid w:val="00196184"/>
    <w:rsid w:val="00196765"/>
    <w:rsid w:val="00196C27"/>
    <w:rsid w:val="00196EEF"/>
    <w:rsid w:val="001A3E45"/>
    <w:rsid w:val="001A54EE"/>
    <w:rsid w:val="001A66CE"/>
    <w:rsid w:val="001A6F24"/>
    <w:rsid w:val="001B040D"/>
    <w:rsid w:val="001B5F3D"/>
    <w:rsid w:val="001C0CF0"/>
    <w:rsid w:val="001C2C23"/>
    <w:rsid w:val="001C4600"/>
    <w:rsid w:val="001E52ED"/>
    <w:rsid w:val="001E7127"/>
    <w:rsid w:val="001F0FE7"/>
    <w:rsid w:val="001F6425"/>
    <w:rsid w:val="002007CC"/>
    <w:rsid w:val="002062D1"/>
    <w:rsid w:val="00207A15"/>
    <w:rsid w:val="0021019E"/>
    <w:rsid w:val="002107FF"/>
    <w:rsid w:val="002127C2"/>
    <w:rsid w:val="00213CFA"/>
    <w:rsid w:val="00217EE3"/>
    <w:rsid w:val="002216C2"/>
    <w:rsid w:val="002242D7"/>
    <w:rsid w:val="00230E2C"/>
    <w:rsid w:val="00231CAD"/>
    <w:rsid w:val="002331D8"/>
    <w:rsid w:val="00246D70"/>
    <w:rsid w:val="00252F6B"/>
    <w:rsid w:val="0026039D"/>
    <w:rsid w:val="00266D59"/>
    <w:rsid w:val="002717A4"/>
    <w:rsid w:val="00273F2E"/>
    <w:rsid w:val="00285C44"/>
    <w:rsid w:val="002913ED"/>
    <w:rsid w:val="00291723"/>
    <w:rsid w:val="002931CA"/>
    <w:rsid w:val="00294D21"/>
    <w:rsid w:val="002A2446"/>
    <w:rsid w:val="002A26C5"/>
    <w:rsid w:val="002A40E6"/>
    <w:rsid w:val="002B0AF2"/>
    <w:rsid w:val="002B1356"/>
    <w:rsid w:val="002B415E"/>
    <w:rsid w:val="002B5DDC"/>
    <w:rsid w:val="002B67B8"/>
    <w:rsid w:val="002B6893"/>
    <w:rsid w:val="002C0833"/>
    <w:rsid w:val="002C0876"/>
    <w:rsid w:val="002C230F"/>
    <w:rsid w:val="002D17B2"/>
    <w:rsid w:val="002D6D59"/>
    <w:rsid w:val="002D780D"/>
    <w:rsid w:val="002E1F77"/>
    <w:rsid w:val="002E5F74"/>
    <w:rsid w:val="002E6F3F"/>
    <w:rsid w:val="002F5075"/>
    <w:rsid w:val="002F5DAE"/>
    <w:rsid w:val="00302A8A"/>
    <w:rsid w:val="00304551"/>
    <w:rsid w:val="003066F9"/>
    <w:rsid w:val="003075A3"/>
    <w:rsid w:val="00310A66"/>
    <w:rsid w:val="003131CA"/>
    <w:rsid w:val="003148C6"/>
    <w:rsid w:val="0031577E"/>
    <w:rsid w:val="00317C67"/>
    <w:rsid w:val="00323E42"/>
    <w:rsid w:val="003247C0"/>
    <w:rsid w:val="00331354"/>
    <w:rsid w:val="003359B0"/>
    <w:rsid w:val="0034042E"/>
    <w:rsid w:val="00345DCE"/>
    <w:rsid w:val="00345F13"/>
    <w:rsid w:val="00352A34"/>
    <w:rsid w:val="0035437D"/>
    <w:rsid w:val="003601F5"/>
    <w:rsid w:val="00361399"/>
    <w:rsid w:val="00363190"/>
    <w:rsid w:val="00364EE9"/>
    <w:rsid w:val="00364FB7"/>
    <w:rsid w:val="0037092A"/>
    <w:rsid w:val="003734D1"/>
    <w:rsid w:val="00373975"/>
    <w:rsid w:val="00374ADC"/>
    <w:rsid w:val="00375CF2"/>
    <w:rsid w:val="0037627B"/>
    <w:rsid w:val="0038029A"/>
    <w:rsid w:val="00383135"/>
    <w:rsid w:val="0039718E"/>
    <w:rsid w:val="003978B0"/>
    <w:rsid w:val="003A14E4"/>
    <w:rsid w:val="003A4957"/>
    <w:rsid w:val="003A534E"/>
    <w:rsid w:val="003A58D8"/>
    <w:rsid w:val="003A70CF"/>
    <w:rsid w:val="003B0960"/>
    <w:rsid w:val="003B0C6A"/>
    <w:rsid w:val="003B1BC0"/>
    <w:rsid w:val="003B1D52"/>
    <w:rsid w:val="003B2F32"/>
    <w:rsid w:val="003B36FF"/>
    <w:rsid w:val="003C1B21"/>
    <w:rsid w:val="003D1D07"/>
    <w:rsid w:val="003D4C64"/>
    <w:rsid w:val="003D4C8B"/>
    <w:rsid w:val="003D7464"/>
    <w:rsid w:val="003E417B"/>
    <w:rsid w:val="003E58BA"/>
    <w:rsid w:val="003E5933"/>
    <w:rsid w:val="003F6426"/>
    <w:rsid w:val="003F6615"/>
    <w:rsid w:val="00404D3C"/>
    <w:rsid w:val="004163A5"/>
    <w:rsid w:val="00431A01"/>
    <w:rsid w:val="00432D5F"/>
    <w:rsid w:val="00434D9D"/>
    <w:rsid w:val="00436ACA"/>
    <w:rsid w:val="0043725A"/>
    <w:rsid w:val="00437F28"/>
    <w:rsid w:val="00442CAF"/>
    <w:rsid w:val="00442EA5"/>
    <w:rsid w:val="004472FA"/>
    <w:rsid w:val="00451CC8"/>
    <w:rsid w:val="00452005"/>
    <w:rsid w:val="00452F24"/>
    <w:rsid w:val="00456133"/>
    <w:rsid w:val="0045689B"/>
    <w:rsid w:val="00461543"/>
    <w:rsid w:val="00467B0B"/>
    <w:rsid w:val="004731DD"/>
    <w:rsid w:val="00473403"/>
    <w:rsid w:val="0047416B"/>
    <w:rsid w:val="00480689"/>
    <w:rsid w:val="00480864"/>
    <w:rsid w:val="0048264A"/>
    <w:rsid w:val="0048366B"/>
    <w:rsid w:val="00486757"/>
    <w:rsid w:val="00486A56"/>
    <w:rsid w:val="00490181"/>
    <w:rsid w:val="00491C35"/>
    <w:rsid w:val="00493682"/>
    <w:rsid w:val="00494957"/>
    <w:rsid w:val="00495656"/>
    <w:rsid w:val="00495872"/>
    <w:rsid w:val="00496A19"/>
    <w:rsid w:val="004A31A0"/>
    <w:rsid w:val="004A45FE"/>
    <w:rsid w:val="004B01E5"/>
    <w:rsid w:val="004B058A"/>
    <w:rsid w:val="004B0CC6"/>
    <w:rsid w:val="004B10FE"/>
    <w:rsid w:val="004B2DDB"/>
    <w:rsid w:val="004B4B86"/>
    <w:rsid w:val="004B755A"/>
    <w:rsid w:val="004C6656"/>
    <w:rsid w:val="004C6BA7"/>
    <w:rsid w:val="004D3729"/>
    <w:rsid w:val="004D6263"/>
    <w:rsid w:val="004E0E5F"/>
    <w:rsid w:val="004E1346"/>
    <w:rsid w:val="004E31F2"/>
    <w:rsid w:val="004E358A"/>
    <w:rsid w:val="004E36B8"/>
    <w:rsid w:val="004F1EAE"/>
    <w:rsid w:val="004F41C9"/>
    <w:rsid w:val="004F6935"/>
    <w:rsid w:val="00501666"/>
    <w:rsid w:val="00507F07"/>
    <w:rsid w:val="0051466C"/>
    <w:rsid w:val="0052368C"/>
    <w:rsid w:val="00527152"/>
    <w:rsid w:val="00527610"/>
    <w:rsid w:val="0053311F"/>
    <w:rsid w:val="0054095C"/>
    <w:rsid w:val="00540F24"/>
    <w:rsid w:val="0054167C"/>
    <w:rsid w:val="00545F99"/>
    <w:rsid w:val="00547416"/>
    <w:rsid w:val="005520ED"/>
    <w:rsid w:val="0055238B"/>
    <w:rsid w:val="005527C4"/>
    <w:rsid w:val="00553334"/>
    <w:rsid w:val="00553A28"/>
    <w:rsid w:val="00553AFF"/>
    <w:rsid w:val="00556C7C"/>
    <w:rsid w:val="00557BAE"/>
    <w:rsid w:val="005618D9"/>
    <w:rsid w:val="00564F1F"/>
    <w:rsid w:val="00565E1F"/>
    <w:rsid w:val="00571FE0"/>
    <w:rsid w:val="005727B4"/>
    <w:rsid w:val="00572A68"/>
    <w:rsid w:val="00573BB8"/>
    <w:rsid w:val="00574FDB"/>
    <w:rsid w:val="00581BA3"/>
    <w:rsid w:val="00581F7D"/>
    <w:rsid w:val="005824C1"/>
    <w:rsid w:val="00582CDD"/>
    <w:rsid w:val="005831D5"/>
    <w:rsid w:val="00587236"/>
    <w:rsid w:val="00593D08"/>
    <w:rsid w:val="00594E43"/>
    <w:rsid w:val="0059596C"/>
    <w:rsid w:val="00597345"/>
    <w:rsid w:val="005A6BD3"/>
    <w:rsid w:val="005A6ED9"/>
    <w:rsid w:val="005A75C0"/>
    <w:rsid w:val="005A7EFC"/>
    <w:rsid w:val="005B3220"/>
    <w:rsid w:val="005B440F"/>
    <w:rsid w:val="005B5019"/>
    <w:rsid w:val="005C0A43"/>
    <w:rsid w:val="005C0F60"/>
    <w:rsid w:val="005C1F66"/>
    <w:rsid w:val="005C3AD5"/>
    <w:rsid w:val="005C55B1"/>
    <w:rsid w:val="005D34CB"/>
    <w:rsid w:val="005D507F"/>
    <w:rsid w:val="005D5142"/>
    <w:rsid w:val="005E5AF5"/>
    <w:rsid w:val="005E7CAC"/>
    <w:rsid w:val="005F165F"/>
    <w:rsid w:val="005F5856"/>
    <w:rsid w:val="005F7EFD"/>
    <w:rsid w:val="00602D53"/>
    <w:rsid w:val="006053B1"/>
    <w:rsid w:val="00606C3C"/>
    <w:rsid w:val="00607B99"/>
    <w:rsid w:val="00610EF9"/>
    <w:rsid w:val="006117B5"/>
    <w:rsid w:val="006155D4"/>
    <w:rsid w:val="006241B9"/>
    <w:rsid w:val="00624875"/>
    <w:rsid w:val="006250E8"/>
    <w:rsid w:val="00625493"/>
    <w:rsid w:val="006265C7"/>
    <w:rsid w:val="006304BF"/>
    <w:rsid w:val="00632E06"/>
    <w:rsid w:val="0063340B"/>
    <w:rsid w:val="006378F2"/>
    <w:rsid w:val="00637BE2"/>
    <w:rsid w:val="0064022D"/>
    <w:rsid w:val="006441B6"/>
    <w:rsid w:val="006442A3"/>
    <w:rsid w:val="00653B39"/>
    <w:rsid w:val="0065463D"/>
    <w:rsid w:val="0065506D"/>
    <w:rsid w:val="00655D84"/>
    <w:rsid w:val="006610C3"/>
    <w:rsid w:val="00663BDA"/>
    <w:rsid w:val="00664064"/>
    <w:rsid w:val="00671686"/>
    <w:rsid w:val="00674935"/>
    <w:rsid w:val="0069089C"/>
    <w:rsid w:val="00692BD9"/>
    <w:rsid w:val="00693016"/>
    <w:rsid w:val="006935B6"/>
    <w:rsid w:val="006959E0"/>
    <w:rsid w:val="00696D89"/>
    <w:rsid w:val="006A0252"/>
    <w:rsid w:val="006A1CAB"/>
    <w:rsid w:val="006A290B"/>
    <w:rsid w:val="006A5521"/>
    <w:rsid w:val="006B339E"/>
    <w:rsid w:val="006B4A1E"/>
    <w:rsid w:val="006C0C49"/>
    <w:rsid w:val="006C2881"/>
    <w:rsid w:val="006C3F0C"/>
    <w:rsid w:val="006C40FB"/>
    <w:rsid w:val="006D316C"/>
    <w:rsid w:val="006E3566"/>
    <w:rsid w:val="006E4575"/>
    <w:rsid w:val="006E76EE"/>
    <w:rsid w:val="006F0053"/>
    <w:rsid w:val="006F07F5"/>
    <w:rsid w:val="006F300B"/>
    <w:rsid w:val="006F44B4"/>
    <w:rsid w:val="006F66D6"/>
    <w:rsid w:val="007013E9"/>
    <w:rsid w:val="007052EA"/>
    <w:rsid w:val="00710A7A"/>
    <w:rsid w:val="00727B97"/>
    <w:rsid w:val="00730485"/>
    <w:rsid w:val="00730D88"/>
    <w:rsid w:val="00733CF6"/>
    <w:rsid w:val="00734FF2"/>
    <w:rsid w:val="00736F34"/>
    <w:rsid w:val="00740339"/>
    <w:rsid w:val="00741447"/>
    <w:rsid w:val="007423AC"/>
    <w:rsid w:val="0074332E"/>
    <w:rsid w:val="00744A0C"/>
    <w:rsid w:val="007515D4"/>
    <w:rsid w:val="0075380B"/>
    <w:rsid w:val="007579E5"/>
    <w:rsid w:val="0076093F"/>
    <w:rsid w:val="00761F03"/>
    <w:rsid w:val="00765D92"/>
    <w:rsid w:val="007756AE"/>
    <w:rsid w:val="007819B8"/>
    <w:rsid w:val="0078443F"/>
    <w:rsid w:val="00791831"/>
    <w:rsid w:val="00792E05"/>
    <w:rsid w:val="00795011"/>
    <w:rsid w:val="0079649E"/>
    <w:rsid w:val="00796F6F"/>
    <w:rsid w:val="0079741E"/>
    <w:rsid w:val="007A0154"/>
    <w:rsid w:val="007A1346"/>
    <w:rsid w:val="007A2B3D"/>
    <w:rsid w:val="007A2D5A"/>
    <w:rsid w:val="007A5E6E"/>
    <w:rsid w:val="007A7D02"/>
    <w:rsid w:val="007B180A"/>
    <w:rsid w:val="007B6F0F"/>
    <w:rsid w:val="007C5F93"/>
    <w:rsid w:val="007C641C"/>
    <w:rsid w:val="007D53E9"/>
    <w:rsid w:val="007E0B0C"/>
    <w:rsid w:val="007E12BB"/>
    <w:rsid w:val="007E3502"/>
    <w:rsid w:val="007E38BA"/>
    <w:rsid w:val="007E6179"/>
    <w:rsid w:val="007F1373"/>
    <w:rsid w:val="007F49B2"/>
    <w:rsid w:val="007F6B0F"/>
    <w:rsid w:val="00801A11"/>
    <w:rsid w:val="00803059"/>
    <w:rsid w:val="008056F4"/>
    <w:rsid w:val="008119DD"/>
    <w:rsid w:val="008171DE"/>
    <w:rsid w:val="008200A4"/>
    <w:rsid w:val="00824BDE"/>
    <w:rsid w:val="008304A8"/>
    <w:rsid w:val="008314B7"/>
    <w:rsid w:val="008316C2"/>
    <w:rsid w:val="008320A9"/>
    <w:rsid w:val="00832CC9"/>
    <w:rsid w:val="00833B9F"/>
    <w:rsid w:val="008360DD"/>
    <w:rsid w:val="008411F0"/>
    <w:rsid w:val="00841490"/>
    <w:rsid w:val="008419C6"/>
    <w:rsid w:val="00845BBD"/>
    <w:rsid w:val="00847BD0"/>
    <w:rsid w:val="0085075D"/>
    <w:rsid w:val="0085177F"/>
    <w:rsid w:val="00851C3F"/>
    <w:rsid w:val="00854723"/>
    <w:rsid w:val="00860503"/>
    <w:rsid w:val="0086195B"/>
    <w:rsid w:val="00862E3F"/>
    <w:rsid w:val="008665E4"/>
    <w:rsid w:val="008713AB"/>
    <w:rsid w:val="008714C1"/>
    <w:rsid w:val="008763E1"/>
    <w:rsid w:val="008775E5"/>
    <w:rsid w:val="008810A7"/>
    <w:rsid w:val="00883C82"/>
    <w:rsid w:val="00892328"/>
    <w:rsid w:val="00897696"/>
    <w:rsid w:val="008A4BD4"/>
    <w:rsid w:val="008A5601"/>
    <w:rsid w:val="008A588D"/>
    <w:rsid w:val="008B23AD"/>
    <w:rsid w:val="008B4C34"/>
    <w:rsid w:val="008B4DDE"/>
    <w:rsid w:val="008C2909"/>
    <w:rsid w:val="008C6450"/>
    <w:rsid w:val="008D167B"/>
    <w:rsid w:val="008D5367"/>
    <w:rsid w:val="008D592C"/>
    <w:rsid w:val="008E586E"/>
    <w:rsid w:val="008E5B6E"/>
    <w:rsid w:val="008E6218"/>
    <w:rsid w:val="008E71F2"/>
    <w:rsid w:val="008F0F92"/>
    <w:rsid w:val="008F1863"/>
    <w:rsid w:val="008F6780"/>
    <w:rsid w:val="008F79D5"/>
    <w:rsid w:val="00902EC4"/>
    <w:rsid w:val="0090717E"/>
    <w:rsid w:val="00910200"/>
    <w:rsid w:val="00913F70"/>
    <w:rsid w:val="00916BBF"/>
    <w:rsid w:val="00922AD6"/>
    <w:rsid w:val="00922D2A"/>
    <w:rsid w:val="00937857"/>
    <w:rsid w:val="00937D87"/>
    <w:rsid w:val="00940570"/>
    <w:rsid w:val="00940EF1"/>
    <w:rsid w:val="00945148"/>
    <w:rsid w:val="009462C4"/>
    <w:rsid w:val="009542C4"/>
    <w:rsid w:val="009624FC"/>
    <w:rsid w:val="00962614"/>
    <w:rsid w:val="009626DE"/>
    <w:rsid w:val="0096355C"/>
    <w:rsid w:val="009747F1"/>
    <w:rsid w:val="009754EC"/>
    <w:rsid w:val="00983F7E"/>
    <w:rsid w:val="00984011"/>
    <w:rsid w:val="009874B2"/>
    <w:rsid w:val="00990B4B"/>
    <w:rsid w:val="00991099"/>
    <w:rsid w:val="0099165A"/>
    <w:rsid w:val="009942C5"/>
    <w:rsid w:val="00994B46"/>
    <w:rsid w:val="009A7EF3"/>
    <w:rsid w:val="009B13D6"/>
    <w:rsid w:val="009C1563"/>
    <w:rsid w:val="009D19A7"/>
    <w:rsid w:val="009D2DF9"/>
    <w:rsid w:val="009D6FCB"/>
    <w:rsid w:val="009D76F1"/>
    <w:rsid w:val="009E0397"/>
    <w:rsid w:val="009E5AD8"/>
    <w:rsid w:val="009E6A54"/>
    <w:rsid w:val="009E6B25"/>
    <w:rsid w:val="009F7623"/>
    <w:rsid w:val="00A0354D"/>
    <w:rsid w:val="00A03C01"/>
    <w:rsid w:val="00A05566"/>
    <w:rsid w:val="00A07272"/>
    <w:rsid w:val="00A073D9"/>
    <w:rsid w:val="00A12881"/>
    <w:rsid w:val="00A1301A"/>
    <w:rsid w:val="00A15687"/>
    <w:rsid w:val="00A20300"/>
    <w:rsid w:val="00A2139C"/>
    <w:rsid w:val="00A35E8B"/>
    <w:rsid w:val="00A36DE7"/>
    <w:rsid w:val="00A46E6A"/>
    <w:rsid w:val="00A4762A"/>
    <w:rsid w:val="00A476A0"/>
    <w:rsid w:val="00A527D5"/>
    <w:rsid w:val="00A52A3D"/>
    <w:rsid w:val="00A52FAE"/>
    <w:rsid w:val="00A53D72"/>
    <w:rsid w:val="00A5788E"/>
    <w:rsid w:val="00A75A88"/>
    <w:rsid w:val="00A76FC1"/>
    <w:rsid w:val="00A80085"/>
    <w:rsid w:val="00A8303A"/>
    <w:rsid w:val="00A85D35"/>
    <w:rsid w:val="00A87C46"/>
    <w:rsid w:val="00A90716"/>
    <w:rsid w:val="00A90B52"/>
    <w:rsid w:val="00A90D37"/>
    <w:rsid w:val="00A928F0"/>
    <w:rsid w:val="00A940C4"/>
    <w:rsid w:val="00A94624"/>
    <w:rsid w:val="00A952E7"/>
    <w:rsid w:val="00A9622A"/>
    <w:rsid w:val="00AA517C"/>
    <w:rsid w:val="00AB384F"/>
    <w:rsid w:val="00AB4039"/>
    <w:rsid w:val="00AC029B"/>
    <w:rsid w:val="00AC378E"/>
    <w:rsid w:val="00AC6CC9"/>
    <w:rsid w:val="00AC70D4"/>
    <w:rsid w:val="00AD0201"/>
    <w:rsid w:val="00AD48E2"/>
    <w:rsid w:val="00AD5E2E"/>
    <w:rsid w:val="00AD5EF3"/>
    <w:rsid w:val="00AD75AD"/>
    <w:rsid w:val="00AE0BC9"/>
    <w:rsid w:val="00AE2E19"/>
    <w:rsid w:val="00AE2E80"/>
    <w:rsid w:val="00AE385E"/>
    <w:rsid w:val="00AE3968"/>
    <w:rsid w:val="00AE522A"/>
    <w:rsid w:val="00AE5A70"/>
    <w:rsid w:val="00AE5FBD"/>
    <w:rsid w:val="00AE606D"/>
    <w:rsid w:val="00AE6B21"/>
    <w:rsid w:val="00AF0728"/>
    <w:rsid w:val="00AF38CD"/>
    <w:rsid w:val="00AF473E"/>
    <w:rsid w:val="00AF5E96"/>
    <w:rsid w:val="00AF6C34"/>
    <w:rsid w:val="00AF73DD"/>
    <w:rsid w:val="00B01F00"/>
    <w:rsid w:val="00B03874"/>
    <w:rsid w:val="00B047E3"/>
    <w:rsid w:val="00B05632"/>
    <w:rsid w:val="00B11700"/>
    <w:rsid w:val="00B155CD"/>
    <w:rsid w:val="00B21543"/>
    <w:rsid w:val="00B25C06"/>
    <w:rsid w:val="00B31464"/>
    <w:rsid w:val="00B33C0F"/>
    <w:rsid w:val="00B36B20"/>
    <w:rsid w:val="00B40654"/>
    <w:rsid w:val="00B4087A"/>
    <w:rsid w:val="00B44DD3"/>
    <w:rsid w:val="00B53293"/>
    <w:rsid w:val="00B5445C"/>
    <w:rsid w:val="00B55A85"/>
    <w:rsid w:val="00B55A8D"/>
    <w:rsid w:val="00B56C3D"/>
    <w:rsid w:val="00B626F7"/>
    <w:rsid w:val="00B645AC"/>
    <w:rsid w:val="00B65332"/>
    <w:rsid w:val="00B66B4B"/>
    <w:rsid w:val="00B66ED7"/>
    <w:rsid w:val="00B7672A"/>
    <w:rsid w:val="00B77B86"/>
    <w:rsid w:val="00B86CEB"/>
    <w:rsid w:val="00B91248"/>
    <w:rsid w:val="00B93EE7"/>
    <w:rsid w:val="00B953A8"/>
    <w:rsid w:val="00B956BA"/>
    <w:rsid w:val="00B97827"/>
    <w:rsid w:val="00B97C45"/>
    <w:rsid w:val="00BA6CE4"/>
    <w:rsid w:val="00BB440E"/>
    <w:rsid w:val="00BC0A89"/>
    <w:rsid w:val="00BC299C"/>
    <w:rsid w:val="00BC453C"/>
    <w:rsid w:val="00BC4B78"/>
    <w:rsid w:val="00BC7764"/>
    <w:rsid w:val="00BD4263"/>
    <w:rsid w:val="00BD562D"/>
    <w:rsid w:val="00BF082F"/>
    <w:rsid w:val="00BF0AE0"/>
    <w:rsid w:val="00BF1C97"/>
    <w:rsid w:val="00C019A4"/>
    <w:rsid w:val="00C0655C"/>
    <w:rsid w:val="00C073A1"/>
    <w:rsid w:val="00C0791D"/>
    <w:rsid w:val="00C13D6E"/>
    <w:rsid w:val="00C14329"/>
    <w:rsid w:val="00C179F6"/>
    <w:rsid w:val="00C210FD"/>
    <w:rsid w:val="00C25AF4"/>
    <w:rsid w:val="00C27F00"/>
    <w:rsid w:val="00C30F76"/>
    <w:rsid w:val="00C479A2"/>
    <w:rsid w:val="00C53E02"/>
    <w:rsid w:val="00C5519C"/>
    <w:rsid w:val="00C6312F"/>
    <w:rsid w:val="00C64A13"/>
    <w:rsid w:val="00C70F93"/>
    <w:rsid w:val="00C71082"/>
    <w:rsid w:val="00C73DFA"/>
    <w:rsid w:val="00C7431F"/>
    <w:rsid w:val="00C749BD"/>
    <w:rsid w:val="00C836C6"/>
    <w:rsid w:val="00C86AFE"/>
    <w:rsid w:val="00C92802"/>
    <w:rsid w:val="00C94CB3"/>
    <w:rsid w:val="00CA2BFE"/>
    <w:rsid w:val="00CA30B8"/>
    <w:rsid w:val="00CA65A0"/>
    <w:rsid w:val="00CB6896"/>
    <w:rsid w:val="00CB754E"/>
    <w:rsid w:val="00CC370E"/>
    <w:rsid w:val="00CC5AD7"/>
    <w:rsid w:val="00CE1C96"/>
    <w:rsid w:val="00CF02BC"/>
    <w:rsid w:val="00D11A19"/>
    <w:rsid w:val="00D124D1"/>
    <w:rsid w:val="00D132D9"/>
    <w:rsid w:val="00D13D34"/>
    <w:rsid w:val="00D15054"/>
    <w:rsid w:val="00D15AB2"/>
    <w:rsid w:val="00D254E1"/>
    <w:rsid w:val="00D25B6B"/>
    <w:rsid w:val="00D34E2F"/>
    <w:rsid w:val="00D42CB5"/>
    <w:rsid w:val="00D55F74"/>
    <w:rsid w:val="00D60076"/>
    <w:rsid w:val="00D63300"/>
    <w:rsid w:val="00D6481F"/>
    <w:rsid w:val="00D70224"/>
    <w:rsid w:val="00D749AC"/>
    <w:rsid w:val="00D77B48"/>
    <w:rsid w:val="00D8285E"/>
    <w:rsid w:val="00D9101F"/>
    <w:rsid w:val="00D91033"/>
    <w:rsid w:val="00D94471"/>
    <w:rsid w:val="00D972ED"/>
    <w:rsid w:val="00D97DA3"/>
    <w:rsid w:val="00DA11BE"/>
    <w:rsid w:val="00DA2291"/>
    <w:rsid w:val="00DA3205"/>
    <w:rsid w:val="00DA435D"/>
    <w:rsid w:val="00DA66DF"/>
    <w:rsid w:val="00DB6FBE"/>
    <w:rsid w:val="00DC1C4C"/>
    <w:rsid w:val="00DC26F2"/>
    <w:rsid w:val="00DC4F79"/>
    <w:rsid w:val="00DC66E6"/>
    <w:rsid w:val="00DC7264"/>
    <w:rsid w:val="00DD4FA3"/>
    <w:rsid w:val="00DD63AE"/>
    <w:rsid w:val="00DE03D0"/>
    <w:rsid w:val="00DE5663"/>
    <w:rsid w:val="00DF1A46"/>
    <w:rsid w:val="00DF1FD3"/>
    <w:rsid w:val="00DF3B54"/>
    <w:rsid w:val="00E036B2"/>
    <w:rsid w:val="00E03956"/>
    <w:rsid w:val="00E045E1"/>
    <w:rsid w:val="00E0498C"/>
    <w:rsid w:val="00E10680"/>
    <w:rsid w:val="00E108A2"/>
    <w:rsid w:val="00E130B3"/>
    <w:rsid w:val="00E14703"/>
    <w:rsid w:val="00E14987"/>
    <w:rsid w:val="00E14A08"/>
    <w:rsid w:val="00E16FC3"/>
    <w:rsid w:val="00E24248"/>
    <w:rsid w:val="00E32BA2"/>
    <w:rsid w:val="00E333D1"/>
    <w:rsid w:val="00E34D04"/>
    <w:rsid w:val="00E35E60"/>
    <w:rsid w:val="00E40957"/>
    <w:rsid w:val="00E46D6E"/>
    <w:rsid w:val="00E50BF9"/>
    <w:rsid w:val="00E560FC"/>
    <w:rsid w:val="00E61766"/>
    <w:rsid w:val="00E620C0"/>
    <w:rsid w:val="00E6296E"/>
    <w:rsid w:val="00E6357F"/>
    <w:rsid w:val="00E67216"/>
    <w:rsid w:val="00E67721"/>
    <w:rsid w:val="00E71607"/>
    <w:rsid w:val="00E838E8"/>
    <w:rsid w:val="00E84307"/>
    <w:rsid w:val="00E85C43"/>
    <w:rsid w:val="00E93965"/>
    <w:rsid w:val="00EA2D00"/>
    <w:rsid w:val="00EA54F2"/>
    <w:rsid w:val="00EA61FD"/>
    <w:rsid w:val="00EA720E"/>
    <w:rsid w:val="00EA7499"/>
    <w:rsid w:val="00EB0144"/>
    <w:rsid w:val="00EB0579"/>
    <w:rsid w:val="00EB175A"/>
    <w:rsid w:val="00EB3DF0"/>
    <w:rsid w:val="00EC18C6"/>
    <w:rsid w:val="00EC2111"/>
    <w:rsid w:val="00EC3FF8"/>
    <w:rsid w:val="00EC3FFE"/>
    <w:rsid w:val="00EC4303"/>
    <w:rsid w:val="00ED6C02"/>
    <w:rsid w:val="00EE3154"/>
    <w:rsid w:val="00EE4376"/>
    <w:rsid w:val="00EE45F3"/>
    <w:rsid w:val="00EE6BBF"/>
    <w:rsid w:val="00EE7388"/>
    <w:rsid w:val="00EF796B"/>
    <w:rsid w:val="00F00556"/>
    <w:rsid w:val="00F01E24"/>
    <w:rsid w:val="00F02DF3"/>
    <w:rsid w:val="00F033DA"/>
    <w:rsid w:val="00F0410A"/>
    <w:rsid w:val="00F06D53"/>
    <w:rsid w:val="00F22284"/>
    <w:rsid w:val="00F229C1"/>
    <w:rsid w:val="00F23CC9"/>
    <w:rsid w:val="00F25847"/>
    <w:rsid w:val="00F320EC"/>
    <w:rsid w:val="00F32990"/>
    <w:rsid w:val="00F34270"/>
    <w:rsid w:val="00F36B43"/>
    <w:rsid w:val="00F41DF4"/>
    <w:rsid w:val="00F47AC1"/>
    <w:rsid w:val="00F510A1"/>
    <w:rsid w:val="00F52561"/>
    <w:rsid w:val="00F53FB2"/>
    <w:rsid w:val="00F54D79"/>
    <w:rsid w:val="00F5689F"/>
    <w:rsid w:val="00F60217"/>
    <w:rsid w:val="00F6737C"/>
    <w:rsid w:val="00F67CA7"/>
    <w:rsid w:val="00F70C61"/>
    <w:rsid w:val="00F718F7"/>
    <w:rsid w:val="00F72374"/>
    <w:rsid w:val="00F729E9"/>
    <w:rsid w:val="00F73909"/>
    <w:rsid w:val="00F76F0D"/>
    <w:rsid w:val="00F776D8"/>
    <w:rsid w:val="00F81233"/>
    <w:rsid w:val="00F81909"/>
    <w:rsid w:val="00F83CC9"/>
    <w:rsid w:val="00F83E6F"/>
    <w:rsid w:val="00F8489D"/>
    <w:rsid w:val="00F84C88"/>
    <w:rsid w:val="00F85DB4"/>
    <w:rsid w:val="00F87C5A"/>
    <w:rsid w:val="00F90C76"/>
    <w:rsid w:val="00FA3E37"/>
    <w:rsid w:val="00FB1057"/>
    <w:rsid w:val="00FB40BE"/>
    <w:rsid w:val="00FB5202"/>
    <w:rsid w:val="00FB66D8"/>
    <w:rsid w:val="00FC12A9"/>
    <w:rsid w:val="00FC61A5"/>
    <w:rsid w:val="00FD19B2"/>
    <w:rsid w:val="00FD2BA3"/>
    <w:rsid w:val="00FD4803"/>
    <w:rsid w:val="00FD49D0"/>
    <w:rsid w:val="00FE1ED5"/>
    <w:rsid w:val="00FE2B72"/>
    <w:rsid w:val="00FE3874"/>
    <w:rsid w:val="00FE40C6"/>
    <w:rsid w:val="00FE458F"/>
    <w:rsid w:val="00FF2613"/>
    <w:rsid w:val="00FF331E"/>
    <w:rsid w:val="00FF52A8"/>
    <w:rsid w:val="00FF6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uiPriority="1" w:qFormat="1"/>
    <w:lsdException w:name="heading 4" w:locked="1" w:uiPriority="1" w:qFormat="1"/>
    <w:lsdException w:name="heading 5" w:locked="1" w:uiPriority="1" w:qFormat="1"/>
    <w:lsdException w:name="heading 6" w:locked="1" w:uiPriority="1" w:qFormat="1"/>
    <w:lsdException w:name="heading 7" w:locked="1" w:uiPriority="1" w:qFormat="1"/>
    <w:lsdException w:name="heading 8" w:locked="1" w:uiPriority="1" w:qFormat="1"/>
    <w:lsdException w:name="heading 9" w:locked="1" w:uiPriority="1" w:qFormat="1"/>
    <w:lsdException w:name="toc 1" w:locked="1" w:semiHidden="0" w:uiPriority="1" w:unhideWhenUsed="0" w:qFormat="1"/>
    <w:lsdException w:name="toc 2" w:locked="1" w:semiHidden="0" w:uiPriority="1"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4F"/>
    <w:pPr>
      <w:widowControl w:val="0"/>
    </w:pPr>
    <w:rPr>
      <w:sz w:val="22"/>
      <w:szCs w:val="22"/>
    </w:rPr>
  </w:style>
  <w:style w:type="paragraph" w:styleId="1">
    <w:name w:val="heading 1"/>
    <w:basedOn w:val="a"/>
    <w:link w:val="1Char"/>
    <w:uiPriority w:val="1"/>
    <w:qFormat/>
    <w:rsid w:val="00AB384F"/>
    <w:pPr>
      <w:ind w:left="40"/>
      <w:outlineLvl w:val="0"/>
    </w:pPr>
    <w:rPr>
      <w:rFonts w:ascii="Cambria" w:eastAsia="Times New Roman" w:hAnsi="Cambria" w:cs="Times New Roman"/>
      <w:b/>
      <w:bCs/>
      <w:kern w:val="32"/>
      <w:sz w:val="32"/>
      <w:szCs w:val="32"/>
    </w:rPr>
  </w:style>
  <w:style w:type="paragraph" w:styleId="2">
    <w:name w:val="heading 2"/>
    <w:basedOn w:val="a"/>
    <w:link w:val="2Char"/>
    <w:uiPriority w:val="1"/>
    <w:qFormat/>
    <w:rsid w:val="00AB384F"/>
    <w:pPr>
      <w:spacing w:before="137"/>
      <w:ind w:left="119"/>
      <w:outlineLvl w:val="1"/>
    </w:pPr>
    <w:rPr>
      <w:rFonts w:ascii="Cambria" w:eastAsia="Times New Roman" w:hAnsi="Cambria" w:cs="Times New Roman"/>
      <w:b/>
      <w:bCs/>
      <w:i/>
      <w:iCs/>
      <w:sz w:val="28"/>
      <w:szCs w:val="28"/>
    </w:rPr>
  </w:style>
  <w:style w:type="paragraph" w:styleId="3">
    <w:name w:val="heading 3"/>
    <w:basedOn w:val="a"/>
    <w:link w:val="3Char"/>
    <w:uiPriority w:val="1"/>
    <w:qFormat/>
    <w:locked/>
    <w:rsid w:val="00F32990"/>
    <w:pPr>
      <w:spacing w:before="49"/>
      <w:outlineLvl w:val="2"/>
    </w:pPr>
    <w:rPr>
      <w:rFonts w:ascii="Times New Roman" w:eastAsia="Times New Roman" w:hAnsi="Times New Roman" w:cstheme="minorBidi"/>
      <w:b/>
      <w:bCs/>
      <w:sz w:val="40"/>
      <w:szCs w:val="40"/>
    </w:rPr>
  </w:style>
  <w:style w:type="paragraph" w:styleId="4">
    <w:name w:val="heading 4"/>
    <w:basedOn w:val="a"/>
    <w:link w:val="4Char"/>
    <w:uiPriority w:val="1"/>
    <w:qFormat/>
    <w:locked/>
    <w:rsid w:val="00F32990"/>
    <w:pPr>
      <w:ind w:left="3491"/>
      <w:outlineLvl w:val="3"/>
    </w:pPr>
    <w:rPr>
      <w:rFonts w:ascii="Monotype Corsiva" w:eastAsia="Monotype Corsiva" w:hAnsi="Monotype Corsiva" w:cstheme="minorBidi"/>
      <w:i/>
      <w:sz w:val="40"/>
      <w:szCs w:val="40"/>
    </w:rPr>
  </w:style>
  <w:style w:type="paragraph" w:styleId="5">
    <w:name w:val="heading 5"/>
    <w:basedOn w:val="a"/>
    <w:link w:val="5Char"/>
    <w:uiPriority w:val="1"/>
    <w:qFormat/>
    <w:locked/>
    <w:rsid w:val="00F32990"/>
    <w:pPr>
      <w:spacing w:before="27"/>
      <w:ind w:left="138"/>
      <w:outlineLvl w:val="4"/>
    </w:pPr>
    <w:rPr>
      <w:rFonts w:cstheme="minorBidi"/>
      <w:b/>
      <w:bCs/>
      <w:sz w:val="36"/>
      <w:szCs w:val="36"/>
    </w:rPr>
  </w:style>
  <w:style w:type="paragraph" w:styleId="6">
    <w:name w:val="heading 6"/>
    <w:basedOn w:val="a"/>
    <w:link w:val="6Char"/>
    <w:uiPriority w:val="1"/>
    <w:qFormat/>
    <w:locked/>
    <w:rsid w:val="00F32990"/>
    <w:pPr>
      <w:ind w:left="138"/>
      <w:outlineLvl w:val="5"/>
    </w:pPr>
    <w:rPr>
      <w:rFonts w:ascii="Times New Roman" w:eastAsia="Times New Roman" w:hAnsi="Times New Roman" w:cstheme="minorBidi"/>
      <w:b/>
      <w:bCs/>
      <w:sz w:val="32"/>
      <w:szCs w:val="32"/>
      <w:u w:val="single"/>
    </w:rPr>
  </w:style>
  <w:style w:type="paragraph" w:styleId="7">
    <w:name w:val="heading 7"/>
    <w:basedOn w:val="a"/>
    <w:link w:val="7Char"/>
    <w:uiPriority w:val="1"/>
    <w:qFormat/>
    <w:locked/>
    <w:rsid w:val="00F32990"/>
    <w:pPr>
      <w:ind w:left="138"/>
      <w:outlineLvl w:val="6"/>
    </w:pPr>
    <w:rPr>
      <w:rFonts w:ascii="Times New Roman" w:eastAsia="Times New Roman" w:hAnsi="Times New Roman" w:cstheme="minorBidi"/>
      <w:b/>
      <w:bCs/>
      <w:sz w:val="30"/>
      <w:szCs w:val="30"/>
    </w:rPr>
  </w:style>
  <w:style w:type="paragraph" w:styleId="8">
    <w:name w:val="heading 8"/>
    <w:basedOn w:val="a"/>
    <w:link w:val="8Char"/>
    <w:uiPriority w:val="1"/>
    <w:qFormat/>
    <w:locked/>
    <w:rsid w:val="00F32990"/>
    <w:pPr>
      <w:ind w:left="138"/>
      <w:outlineLvl w:val="7"/>
    </w:pPr>
    <w:rPr>
      <w:rFonts w:ascii="Times New Roman" w:eastAsia="Times New Roman" w:hAnsi="Times New Roman" w:cstheme="minorBidi"/>
      <w:b/>
      <w:bCs/>
      <w:sz w:val="28"/>
      <w:szCs w:val="28"/>
    </w:rPr>
  </w:style>
  <w:style w:type="paragraph" w:styleId="9">
    <w:name w:val="heading 9"/>
    <w:basedOn w:val="a"/>
    <w:next w:val="a"/>
    <w:link w:val="9Char"/>
    <w:uiPriority w:val="1"/>
    <w:unhideWhenUsed/>
    <w:qFormat/>
    <w:locked/>
    <w:rsid w:val="00F329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9"/>
    <w:locked/>
    <w:rPr>
      <w:rFonts w:ascii="Cambria" w:hAnsi="Cambria"/>
      <w:b/>
      <w:kern w:val="32"/>
      <w:sz w:val="32"/>
    </w:rPr>
  </w:style>
  <w:style w:type="character" w:customStyle="1" w:styleId="2Char">
    <w:name w:val="عنوان 2 Char"/>
    <w:link w:val="2"/>
    <w:uiPriority w:val="99"/>
    <w:semiHidden/>
    <w:locked/>
    <w:rPr>
      <w:rFonts w:ascii="Cambria" w:hAnsi="Cambria"/>
      <w:b/>
      <w:i/>
      <w:sz w:val="28"/>
    </w:rPr>
  </w:style>
  <w:style w:type="paragraph" w:styleId="a3">
    <w:name w:val="Body Text"/>
    <w:basedOn w:val="a"/>
    <w:link w:val="Char"/>
    <w:uiPriority w:val="1"/>
    <w:qFormat/>
    <w:rsid w:val="00AB384F"/>
    <w:pPr>
      <w:spacing w:before="143"/>
      <w:ind w:left="139"/>
    </w:pPr>
    <w:rPr>
      <w:sz w:val="20"/>
      <w:szCs w:val="20"/>
    </w:rPr>
  </w:style>
  <w:style w:type="character" w:customStyle="1" w:styleId="Char">
    <w:name w:val="نص أساسي Char"/>
    <w:link w:val="a3"/>
    <w:uiPriority w:val="1"/>
    <w:locked/>
    <w:rPr>
      <w:rFonts w:cs="Times New Roman"/>
    </w:rPr>
  </w:style>
  <w:style w:type="paragraph" w:styleId="a4">
    <w:name w:val="List Paragraph"/>
    <w:basedOn w:val="a"/>
    <w:uiPriority w:val="34"/>
    <w:qFormat/>
    <w:rsid w:val="00AB384F"/>
  </w:style>
  <w:style w:type="paragraph" w:customStyle="1" w:styleId="TableParagraph">
    <w:name w:val="Table Paragraph"/>
    <w:basedOn w:val="a"/>
    <w:uiPriority w:val="1"/>
    <w:qFormat/>
    <w:rsid w:val="00AB384F"/>
  </w:style>
  <w:style w:type="paragraph" w:styleId="a5">
    <w:name w:val="header"/>
    <w:basedOn w:val="a"/>
    <w:link w:val="Char0"/>
    <w:uiPriority w:val="99"/>
    <w:rsid w:val="001C0CF0"/>
    <w:pPr>
      <w:tabs>
        <w:tab w:val="center" w:pos="4153"/>
        <w:tab w:val="right" w:pos="8306"/>
      </w:tabs>
    </w:pPr>
    <w:rPr>
      <w:rFonts w:cs="Times New Roman"/>
      <w:sz w:val="20"/>
      <w:szCs w:val="20"/>
    </w:rPr>
  </w:style>
  <w:style w:type="character" w:customStyle="1" w:styleId="Char0">
    <w:name w:val="رأس الصفحة Char"/>
    <w:basedOn w:val="a0"/>
    <w:link w:val="a5"/>
    <w:uiPriority w:val="99"/>
    <w:locked/>
    <w:rsid w:val="001C0CF0"/>
  </w:style>
  <w:style w:type="paragraph" w:styleId="a6">
    <w:name w:val="footer"/>
    <w:basedOn w:val="a"/>
    <w:link w:val="Char1"/>
    <w:uiPriority w:val="99"/>
    <w:rsid w:val="001C0CF0"/>
    <w:pPr>
      <w:tabs>
        <w:tab w:val="center" w:pos="4153"/>
        <w:tab w:val="right" w:pos="8306"/>
      </w:tabs>
    </w:pPr>
    <w:rPr>
      <w:rFonts w:cs="Times New Roman"/>
      <w:sz w:val="20"/>
      <w:szCs w:val="20"/>
    </w:rPr>
  </w:style>
  <w:style w:type="character" w:customStyle="1" w:styleId="Char1">
    <w:name w:val="تذييل الصفحة Char"/>
    <w:basedOn w:val="a0"/>
    <w:link w:val="a6"/>
    <w:uiPriority w:val="99"/>
    <w:locked/>
    <w:rsid w:val="001C0CF0"/>
  </w:style>
  <w:style w:type="paragraph" w:styleId="a7">
    <w:name w:val="Balloon Text"/>
    <w:basedOn w:val="a"/>
    <w:link w:val="Char2"/>
    <w:uiPriority w:val="99"/>
    <w:semiHidden/>
    <w:rsid w:val="002E6F3F"/>
    <w:rPr>
      <w:rFonts w:ascii="Tahoma" w:hAnsi="Tahoma" w:cs="Times New Roman"/>
      <w:sz w:val="16"/>
      <w:szCs w:val="16"/>
    </w:rPr>
  </w:style>
  <w:style w:type="character" w:customStyle="1" w:styleId="Char2">
    <w:name w:val="نص في بالون Char"/>
    <w:link w:val="a7"/>
    <w:uiPriority w:val="99"/>
    <w:semiHidden/>
    <w:locked/>
    <w:rsid w:val="002E6F3F"/>
    <w:rPr>
      <w:rFonts w:ascii="Tahoma" w:hAnsi="Tahoma"/>
      <w:sz w:val="16"/>
    </w:rPr>
  </w:style>
  <w:style w:type="table" w:customStyle="1" w:styleId="Calendar1">
    <w:name w:val="Calendar 1"/>
    <w:uiPriority w:val="99"/>
    <w:rsid w:val="005824C1"/>
    <w:rPr>
      <w:rFonts w:eastAsia="Times New Roman"/>
      <w:lang w:eastAsia="ja-JP"/>
    </w:rPr>
    <w:tblPr>
      <w:tblStyleRowBandSize w:val="1"/>
      <w:tblStyleColBandSize w:val="1"/>
      <w:tblCellMar>
        <w:top w:w="0" w:type="dxa"/>
        <w:left w:w="108" w:type="dxa"/>
        <w:bottom w:w="0" w:type="dxa"/>
        <w:right w:w="108" w:type="dxa"/>
      </w:tblCellMar>
    </w:tblPr>
  </w:style>
  <w:style w:type="table" w:customStyle="1" w:styleId="LightList1">
    <w:name w:val="Light List1"/>
    <w:uiPriority w:val="99"/>
    <w:rsid w:val="005824C1"/>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a8">
    <w:name w:val="Table Grid"/>
    <w:basedOn w:val="a1"/>
    <w:uiPriority w:val="59"/>
    <w:rsid w:val="00467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467B0B"/>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a9">
    <w:name w:val="Normal (Web)"/>
    <w:basedOn w:val="a"/>
    <w:uiPriority w:val="99"/>
    <w:rsid w:val="009542C4"/>
    <w:pPr>
      <w:widowControl/>
      <w:spacing w:before="100" w:beforeAutospacing="1" w:after="100" w:afterAutospacing="1"/>
    </w:pPr>
    <w:rPr>
      <w:rFonts w:cs="Times New Roman"/>
      <w:sz w:val="24"/>
      <w:szCs w:val="24"/>
      <w:lang w:val="en-GB" w:eastAsia="en-GB"/>
    </w:rPr>
  </w:style>
  <w:style w:type="character" w:customStyle="1" w:styleId="longtext">
    <w:name w:val="long_text"/>
    <w:uiPriority w:val="99"/>
    <w:rsid w:val="009542C4"/>
  </w:style>
  <w:style w:type="table" w:customStyle="1" w:styleId="TableGrid1">
    <w:name w:val="Table Grid1"/>
    <w:uiPriority w:val="99"/>
    <w:rsid w:val="00F8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3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name-surname">
    <w:name w:val="cit-name-surname"/>
    <w:uiPriority w:val="99"/>
    <w:rsid w:val="00A940C4"/>
  </w:style>
  <w:style w:type="character" w:styleId="Hyperlink">
    <w:name w:val="Hyperlink"/>
    <w:uiPriority w:val="99"/>
    <w:rsid w:val="00CE1C96"/>
    <w:rPr>
      <w:rFonts w:cs="Times New Roman"/>
      <w:color w:val="0000FF"/>
      <w:u w:val="single"/>
    </w:rPr>
  </w:style>
  <w:style w:type="paragraph" w:customStyle="1" w:styleId="b1">
    <w:name w:val="b1"/>
    <w:basedOn w:val="a"/>
    <w:uiPriority w:val="99"/>
    <w:rsid w:val="00610EF9"/>
    <w:pPr>
      <w:widowControl/>
      <w:spacing w:after="120" w:line="360" w:lineRule="auto"/>
      <w:ind w:firstLine="567"/>
      <w:jc w:val="lowKashida"/>
    </w:pPr>
    <w:rPr>
      <w:rFonts w:ascii="Times New Roman" w:eastAsia="Times New Roman" w:hAnsi="Times New Roman" w:cs="Times New Roman"/>
      <w:sz w:val="28"/>
      <w:szCs w:val="28"/>
      <w:lang w:eastAsia="ar-SA"/>
    </w:rPr>
  </w:style>
  <w:style w:type="character" w:customStyle="1" w:styleId="highlight">
    <w:name w:val="highlight"/>
    <w:uiPriority w:val="99"/>
    <w:rsid w:val="006241B9"/>
  </w:style>
  <w:style w:type="character" w:styleId="aa">
    <w:name w:val="Emphasis"/>
    <w:uiPriority w:val="99"/>
    <w:qFormat/>
    <w:rsid w:val="006241B9"/>
    <w:rPr>
      <w:rFonts w:cs="Times New Roman"/>
      <w:i/>
    </w:rPr>
  </w:style>
  <w:style w:type="character" w:customStyle="1" w:styleId="citation">
    <w:name w:val="citation"/>
    <w:uiPriority w:val="99"/>
    <w:rsid w:val="00452F24"/>
  </w:style>
  <w:style w:type="character" w:customStyle="1" w:styleId="ref-journal">
    <w:name w:val="ref-journal"/>
    <w:uiPriority w:val="99"/>
    <w:rsid w:val="00452F24"/>
  </w:style>
  <w:style w:type="character" w:customStyle="1" w:styleId="ref-vol">
    <w:name w:val="ref-vol"/>
    <w:uiPriority w:val="99"/>
    <w:rsid w:val="00452F24"/>
  </w:style>
  <w:style w:type="character" w:customStyle="1" w:styleId="author">
    <w:name w:val="author"/>
    <w:rsid w:val="0052368C"/>
  </w:style>
  <w:style w:type="character" w:customStyle="1" w:styleId="articletitle">
    <w:name w:val="articletitle"/>
    <w:rsid w:val="0052368C"/>
  </w:style>
  <w:style w:type="character" w:customStyle="1" w:styleId="journaltitle">
    <w:name w:val="journaltitle"/>
    <w:rsid w:val="0052368C"/>
  </w:style>
  <w:style w:type="character" w:customStyle="1" w:styleId="pubyear">
    <w:name w:val="pubyear"/>
    <w:rsid w:val="0052368C"/>
  </w:style>
  <w:style w:type="character" w:customStyle="1" w:styleId="vol">
    <w:name w:val="vol"/>
    <w:rsid w:val="0052368C"/>
  </w:style>
  <w:style w:type="character" w:customStyle="1" w:styleId="pagefirst">
    <w:name w:val="pagefirst"/>
    <w:rsid w:val="0052368C"/>
  </w:style>
  <w:style w:type="character" w:customStyle="1" w:styleId="pagelast">
    <w:name w:val="pagelast"/>
    <w:rsid w:val="0052368C"/>
  </w:style>
  <w:style w:type="table" w:customStyle="1" w:styleId="TableGrid3">
    <w:name w:val="Table Grid3"/>
    <w:basedOn w:val="a1"/>
    <w:next w:val="a8"/>
    <w:uiPriority w:val="39"/>
    <w:rsid w:val="00E0395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8"/>
    <w:uiPriority w:val="39"/>
    <w:rsid w:val="0003620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8"/>
    <w:uiPriority w:val="39"/>
    <w:rsid w:val="00B626F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a"/>
    <w:rsid w:val="00131858"/>
    <w:pPr>
      <w:widowControl/>
      <w:autoSpaceDE w:val="0"/>
      <w:autoSpaceDN w:val="0"/>
      <w:adjustRightInd w:val="0"/>
      <w:spacing w:after="240" w:line="360" w:lineRule="auto"/>
      <w:ind w:firstLine="624"/>
      <w:jc w:val="both"/>
    </w:pPr>
    <w:rPr>
      <w:rFonts w:ascii="Times New Roman" w:hAnsi="Times New Roman" w:cs="Times New Roman"/>
      <w:sz w:val="30"/>
      <w:szCs w:val="30"/>
    </w:rPr>
  </w:style>
  <w:style w:type="character" w:customStyle="1" w:styleId="apple-style-span">
    <w:name w:val="apple-style-span"/>
    <w:rsid w:val="004B10FE"/>
  </w:style>
  <w:style w:type="paragraph" w:styleId="ab">
    <w:name w:val="caption"/>
    <w:basedOn w:val="a"/>
    <w:next w:val="a"/>
    <w:unhideWhenUsed/>
    <w:qFormat/>
    <w:locked/>
    <w:rsid w:val="00437F28"/>
    <w:pPr>
      <w:spacing w:after="200"/>
    </w:pPr>
    <w:rPr>
      <w:b/>
      <w:bCs/>
      <w:color w:val="4F81BD" w:themeColor="accent1"/>
      <w:sz w:val="18"/>
      <w:szCs w:val="18"/>
    </w:rPr>
  </w:style>
  <w:style w:type="paragraph" w:styleId="ac">
    <w:name w:val="No Spacing"/>
    <w:uiPriority w:val="1"/>
    <w:qFormat/>
    <w:rsid w:val="00480864"/>
    <w:rPr>
      <w:rFonts w:asciiTheme="minorHAnsi" w:eastAsiaTheme="minorHAnsi" w:hAnsiTheme="minorHAnsi" w:cstheme="minorBidi"/>
      <w:sz w:val="22"/>
      <w:szCs w:val="22"/>
    </w:rPr>
  </w:style>
  <w:style w:type="table" w:customStyle="1" w:styleId="TableGrid6">
    <w:name w:val="Table Grid6"/>
    <w:basedOn w:val="a1"/>
    <w:next w:val="a8"/>
    <w:rsid w:val="00A90B5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5D507F"/>
    <w:rPr>
      <w:rFonts w:ascii="TimesNewRomanPSMT" w:hAnsi="TimesNewRomanPSMT" w:hint="default"/>
      <w:b w:val="0"/>
      <w:bCs w:val="0"/>
      <w:i w:val="0"/>
      <w:iCs w:val="0"/>
      <w:color w:val="000000"/>
      <w:sz w:val="22"/>
      <w:szCs w:val="22"/>
    </w:rPr>
  </w:style>
  <w:style w:type="table" w:customStyle="1" w:styleId="TableGrid8">
    <w:name w:val="Table Grid8"/>
    <w:basedOn w:val="a1"/>
    <w:next w:val="a8"/>
    <w:uiPriority w:val="59"/>
    <w:rsid w:val="006155D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Char">
    <w:name w:val="عنوان 9 Char"/>
    <w:basedOn w:val="a0"/>
    <w:link w:val="9"/>
    <w:semiHidden/>
    <w:rsid w:val="00F32990"/>
    <w:rPr>
      <w:rFonts w:asciiTheme="majorHAnsi" w:eastAsiaTheme="majorEastAsia" w:hAnsiTheme="majorHAnsi" w:cstheme="majorBidi"/>
      <w:i/>
      <w:iCs/>
      <w:color w:val="404040" w:themeColor="text1" w:themeTint="BF"/>
    </w:rPr>
  </w:style>
  <w:style w:type="character" w:customStyle="1" w:styleId="3Char">
    <w:name w:val="عنوان 3 Char"/>
    <w:basedOn w:val="a0"/>
    <w:link w:val="3"/>
    <w:uiPriority w:val="1"/>
    <w:rsid w:val="00F32990"/>
    <w:rPr>
      <w:rFonts w:ascii="Times New Roman" w:eastAsia="Times New Roman" w:hAnsi="Times New Roman" w:cstheme="minorBidi"/>
      <w:b/>
      <w:bCs/>
      <w:sz w:val="40"/>
      <w:szCs w:val="40"/>
    </w:rPr>
  </w:style>
  <w:style w:type="character" w:customStyle="1" w:styleId="4Char">
    <w:name w:val="عنوان 4 Char"/>
    <w:basedOn w:val="a0"/>
    <w:link w:val="4"/>
    <w:uiPriority w:val="1"/>
    <w:rsid w:val="00F32990"/>
    <w:rPr>
      <w:rFonts w:ascii="Monotype Corsiva" w:eastAsia="Monotype Corsiva" w:hAnsi="Monotype Corsiva" w:cstheme="minorBidi"/>
      <w:i/>
      <w:sz w:val="40"/>
      <w:szCs w:val="40"/>
    </w:rPr>
  </w:style>
  <w:style w:type="character" w:customStyle="1" w:styleId="5Char">
    <w:name w:val="عنوان 5 Char"/>
    <w:basedOn w:val="a0"/>
    <w:link w:val="5"/>
    <w:uiPriority w:val="1"/>
    <w:rsid w:val="00F32990"/>
    <w:rPr>
      <w:rFonts w:cstheme="minorBidi"/>
      <w:b/>
      <w:bCs/>
      <w:sz w:val="36"/>
      <w:szCs w:val="36"/>
    </w:rPr>
  </w:style>
  <w:style w:type="character" w:customStyle="1" w:styleId="6Char">
    <w:name w:val="عنوان 6 Char"/>
    <w:basedOn w:val="a0"/>
    <w:link w:val="6"/>
    <w:uiPriority w:val="1"/>
    <w:rsid w:val="00F32990"/>
    <w:rPr>
      <w:rFonts w:ascii="Times New Roman" w:eastAsia="Times New Roman" w:hAnsi="Times New Roman" w:cstheme="minorBidi"/>
      <w:b/>
      <w:bCs/>
      <w:sz w:val="32"/>
      <w:szCs w:val="32"/>
      <w:u w:val="single"/>
    </w:rPr>
  </w:style>
  <w:style w:type="character" w:customStyle="1" w:styleId="7Char">
    <w:name w:val="عنوان 7 Char"/>
    <w:basedOn w:val="a0"/>
    <w:link w:val="7"/>
    <w:uiPriority w:val="1"/>
    <w:rsid w:val="00F32990"/>
    <w:rPr>
      <w:rFonts w:ascii="Times New Roman" w:eastAsia="Times New Roman" w:hAnsi="Times New Roman" w:cstheme="minorBidi"/>
      <w:b/>
      <w:bCs/>
      <w:sz w:val="30"/>
      <w:szCs w:val="30"/>
    </w:rPr>
  </w:style>
  <w:style w:type="character" w:customStyle="1" w:styleId="8Char">
    <w:name w:val="عنوان 8 Char"/>
    <w:basedOn w:val="a0"/>
    <w:link w:val="8"/>
    <w:uiPriority w:val="1"/>
    <w:rsid w:val="00F32990"/>
    <w:rPr>
      <w:rFonts w:ascii="Times New Roman" w:eastAsia="Times New Roman" w:hAnsi="Times New Roman" w:cstheme="minorBidi"/>
      <w:b/>
      <w:bCs/>
      <w:sz w:val="28"/>
      <w:szCs w:val="28"/>
    </w:rPr>
  </w:style>
  <w:style w:type="paragraph" w:styleId="10">
    <w:name w:val="toc 1"/>
    <w:basedOn w:val="a"/>
    <w:uiPriority w:val="1"/>
    <w:qFormat/>
    <w:locked/>
    <w:rsid w:val="00F32990"/>
    <w:pPr>
      <w:spacing w:before="319"/>
      <w:ind w:left="120"/>
    </w:pPr>
    <w:rPr>
      <w:rFonts w:ascii="Arial" w:eastAsia="Arial" w:hAnsi="Arial" w:cstheme="minorBidi"/>
      <w:b/>
      <w:bCs/>
      <w:sz w:val="28"/>
      <w:szCs w:val="28"/>
    </w:rPr>
  </w:style>
  <w:style w:type="paragraph" w:styleId="20">
    <w:name w:val="toc 2"/>
    <w:basedOn w:val="a"/>
    <w:uiPriority w:val="1"/>
    <w:qFormat/>
    <w:locked/>
    <w:rsid w:val="00F32990"/>
    <w:pPr>
      <w:spacing w:before="177"/>
      <w:ind w:left="840"/>
    </w:pPr>
    <w:rPr>
      <w:rFonts w:ascii="Arial" w:eastAsia="Arial" w:hAnsi="Arial" w:cstheme="minorBidi"/>
      <w:sz w:val="28"/>
      <w:szCs w:val="28"/>
    </w:rPr>
  </w:style>
  <w:style w:type="paragraph" w:styleId="ad">
    <w:name w:val="endnote text"/>
    <w:basedOn w:val="a"/>
    <w:link w:val="Char3"/>
    <w:uiPriority w:val="99"/>
    <w:semiHidden/>
    <w:unhideWhenUsed/>
    <w:rsid w:val="00F32990"/>
    <w:rPr>
      <w:rFonts w:asciiTheme="minorHAnsi" w:eastAsiaTheme="minorHAnsi" w:hAnsiTheme="minorHAnsi" w:cstheme="minorBidi"/>
      <w:sz w:val="20"/>
      <w:szCs w:val="20"/>
    </w:rPr>
  </w:style>
  <w:style w:type="character" w:customStyle="1" w:styleId="Char3">
    <w:name w:val="نص تعليق ختامي Char"/>
    <w:basedOn w:val="a0"/>
    <w:link w:val="ad"/>
    <w:uiPriority w:val="99"/>
    <w:semiHidden/>
    <w:rsid w:val="00F32990"/>
    <w:rPr>
      <w:rFonts w:asciiTheme="minorHAnsi" w:eastAsiaTheme="minorHAnsi" w:hAnsiTheme="minorHAnsi" w:cstheme="minorBidi"/>
    </w:rPr>
  </w:style>
  <w:style w:type="character" w:styleId="ae">
    <w:name w:val="endnote reference"/>
    <w:basedOn w:val="a0"/>
    <w:uiPriority w:val="99"/>
    <w:semiHidden/>
    <w:unhideWhenUsed/>
    <w:rsid w:val="00F32990"/>
    <w:rPr>
      <w:vertAlign w:val="superscript"/>
    </w:rPr>
  </w:style>
  <w:style w:type="paragraph" w:customStyle="1" w:styleId="para">
    <w:name w:val="para"/>
    <w:basedOn w:val="a"/>
    <w:rsid w:val="00945148"/>
    <w:pPr>
      <w:widowControl/>
      <w:spacing w:before="100" w:beforeAutospacing="1" w:after="100" w:afterAutospacing="1"/>
    </w:pPr>
    <w:rPr>
      <w:rFonts w:ascii="Times New Roman" w:eastAsia="Times New Roman" w:hAnsi="Times New Roman" w:cs="Times New Roman"/>
      <w:sz w:val="24"/>
      <w:szCs w:val="24"/>
    </w:rPr>
  </w:style>
  <w:style w:type="paragraph" w:styleId="af">
    <w:name w:val="Body Text Indent"/>
    <w:basedOn w:val="a"/>
    <w:link w:val="Char4"/>
    <w:uiPriority w:val="99"/>
    <w:semiHidden/>
    <w:unhideWhenUsed/>
    <w:rsid w:val="00FD19B2"/>
    <w:pPr>
      <w:spacing w:after="120"/>
      <w:ind w:left="283"/>
    </w:pPr>
  </w:style>
  <w:style w:type="character" w:customStyle="1" w:styleId="Char4">
    <w:name w:val="نص أساسي بمسافة بادئة Char"/>
    <w:basedOn w:val="a0"/>
    <w:link w:val="af"/>
    <w:uiPriority w:val="99"/>
    <w:semiHidden/>
    <w:rsid w:val="00FD19B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uiPriority="1" w:qFormat="1"/>
    <w:lsdException w:name="heading 4" w:locked="1" w:uiPriority="1" w:qFormat="1"/>
    <w:lsdException w:name="heading 5" w:locked="1" w:uiPriority="1" w:qFormat="1"/>
    <w:lsdException w:name="heading 6" w:locked="1" w:uiPriority="1" w:qFormat="1"/>
    <w:lsdException w:name="heading 7" w:locked="1" w:uiPriority="1" w:qFormat="1"/>
    <w:lsdException w:name="heading 8" w:locked="1" w:uiPriority="1" w:qFormat="1"/>
    <w:lsdException w:name="heading 9" w:locked="1" w:uiPriority="1" w:qFormat="1"/>
    <w:lsdException w:name="toc 1" w:locked="1" w:semiHidden="0" w:uiPriority="1" w:unhideWhenUsed="0" w:qFormat="1"/>
    <w:lsdException w:name="toc 2" w:locked="1" w:semiHidden="0" w:uiPriority="1"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4F"/>
    <w:pPr>
      <w:widowControl w:val="0"/>
    </w:pPr>
    <w:rPr>
      <w:sz w:val="22"/>
      <w:szCs w:val="22"/>
    </w:rPr>
  </w:style>
  <w:style w:type="paragraph" w:styleId="1">
    <w:name w:val="heading 1"/>
    <w:basedOn w:val="a"/>
    <w:link w:val="1Char"/>
    <w:uiPriority w:val="1"/>
    <w:qFormat/>
    <w:rsid w:val="00AB384F"/>
    <w:pPr>
      <w:ind w:left="40"/>
      <w:outlineLvl w:val="0"/>
    </w:pPr>
    <w:rPr>
      <w:rFonts w:ascii="Cambria" w:eastAsia="Times New Roman" w:hAnsi="Cambria" w:cs="Times New Roman"/>
      <w:b/>
      <w:bCs/>
      <w:kern w:val="32"/>
      <w:sz w:val="32"/>
      <w:szCs w:val="32"/>
    </w:rPr>
  </w:style>
  <w:style w:type="paragraph" w:styleId="2">
    <w:name w:val="heading 2"/>
    <w:basedOn w:val="a"/>
    <w:link w:val="2Char"/>
    <w:uiPriority w:val="1"/>
    <w:qFormat/>
    <w:rsid w:val="00AB384F"/>
    <w:pPr>
      <w:spacing w:before="137"/>
      <w:ind w:left="119"/>
      <w:outlineLvl w:val="1"/>
    </w:pPr>
    <w:rPr>
      <w:rFonts w:ascii="Cambria" w:eastAsia="Times New Roman" w:hAnsi="Cambria" w:cs="Times New Roman"/>
      <w:b/>
      <w:bCs/>
      <w:i/>
      <w:iCs/>
      <w:sz w:val="28"/>
      <w:szCs w:val="28"/>
    </w:rPr>
  </w:style>
  <w:style w:type="paragraph" w:styleId="3">
    <w:name w:val="heading 3"/>
    <w:basedOn w:val="a"/>
    <w:link w:val="3Char"/>
    <w:uiPriority w:val="1"/>
    <w:qFormat/>
    <w:locked/>
    <w:rsid w:val="00F32990"/>
    <w:pPr>
      <w:spacing w:before="49"/>
      <w:outlineLvl w:val="2"/>
    </w:pPr>
    <w:rPr>
      <w:rFonts w:ascii="Times New Roman" w:eastAsia="Times New Roman" w:hAnsi="Times New Roman" w:cstheme="minorBidi"/>
      <w:b/>
      <w:bCs/>
      <w:sz w:val="40"/>
      <w:szCs w:val="40"/>
    </w:rPr>
  </w:style>
  <w:style w:type="paragraph" w:styleId="4">
    <w:name w:val="heading 4"/>
    <w:basedOn w:val="a"/>
    <w:link w:val="4Char"/>
    <w:uiPriority w:val="1"/>
    <w:qFormat/>
    <w:locked/>
    <w:rsid w:val="00F32990"/>
    <w:pPr>
      <w:ind w:left="3491"/>
      <w:outlineLvl w:val="3"/>
    </w:pPr>
    <w:rPr>
      <w:rFonts w:ascii="Monotype Corsiva" w:eastAsia="Monotype Corsiva" w:hAnsi="Monotype Corsiva" w:cstheme="minorBidi"/>
      <w:i/>
      <w:sz w:val="40"/>
      <w:szCs w:val="40"/>
    </w:rPr>
  </w:style>
  <w:style w:type="paragraph" w:styleId="5">
    <w:name w:val="heading 5"/>
    <w:basedOn w:val="a"/>
    <w:link w:val="5Char"/>
    <w:uiPriority w:val="1"/>
    <w:qFormat/>
    <w:locked/>
    <w:rsid w:val="00F32990"/>
    <w:pPr>
      <w:spacing w:before="27"/>
      <w:ind w:left="138"/>
      <w:outlineLvl w:val="4"/>
    </w:pPr>
    <w:rPr>
      <w:rFonts w:cstheme="minorBidi"/>
      <w:b/>
      <w:bCs/>
      <w:sz w:val="36"/>
      <w:szCs w:val="36"/>
    </w:rPr>
  </w:style>
  <w:style w:type="paragraph" w:styleId="6">
    <w:name w:val="heading 6"/>
    <w:basedOn w:val="a"/>
    <w:link w:val="6Char"/>
    <w:uiPriority w:val="1"/>
    <w:qFormat/>
    <w:locked/>
    <w:rsid w:val="00F32990"/>
    <w:pPr>
      <w:ind w:left="138"/>
      <w:outlineLvl w:val="5"/>
    </w:pPr>
    <w:rPr>
      <w:rFonts w:ascii="Times New Roman" w:eastAsia="Times New Roman" w:hAnsi="Times New Roman" w:cstheme="minorBidi"/>
      <w:b/>
      <w:bCs/>
      <w:sz w:val="32"/>
      <w:szCs w:val="32"/>
      <w:u w:val="single"/>
    </w:rPr>
  </w:style>
  <w:style w:type="paragraph" w:styleId="7">
    <w:name w:val="heading 7"/>
    <w:basedOn w:val="a"/>
    <w:link w:val="7Char"/>
    <w:uiPriority w:val="1"/>
    <w:qFormat/>
    <w:locked/>
    <w:rsid w:val="00F32990"/>
    <w:pPr>
      <w:ind w:left="138"/>
      <w:outlineLvl w:val="6"/>
    </w:pPr>
    <w:rPr>
      <w:rFonts w:ascii="Times New Roman" w:eastAsia="Times New Roman" w:hAnsi="Times New Roman" w:cstheme="minorBidi"/>
      <w:b/>
      <w:bCs/>
      <w:sz w:val="30"/>
      <w:szCs w:val="30"/>
    </w:rPr>
  </w:style>
  <w:style w:type="paragraph" w:styleId="8">
    <w:name w:val="heading 8"/>
    <w:basedOn w:val="a"/>
    <w:link w:val="8Char"/>
    <w:uiPriority w:val="1"/>
    <w:qFormat/>
    <w:locked/>
    <w:rsid w:val="00F32990"/>
    <w:pPr>
      <w:ind w:left="138"/>
      <w:outlineLvl w:val="7"/>
    </w:pPr>
    <w:rPr>
      <w:rFonts w:ascii="Times New Roman" w:eastAsia="Times New Roman" w:hAnsi="Times New Roman" w:cstheme="minorBidi"/>
      <w:b/>
      <w:bCs/>
      <w:sz w:val="28"/>
      <w:szCs w:val="28"/>
    </w:rPr>
  </w:style>
  <w:style w:type="paragraph" w:styleId="9">
    <w:name w:val="heading 9"/>
    <w:basedOn w:val="a"/>
    <w:next w:val="a"/>
    <w:link w:val="9Char"/>
    <w:uiPriority w:val="1"/>
    <w:unhideWhenUsed/>
    <w:qFormat/>
    <w:locked/>
    <w:rsid w:val="00F3299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9"/>
    <w:locked/>
    <w:rPr>
      <w:rFonts w:ascii="Cambria" w:hAnsi="Cambria"/>
      <w:b/>
      <w:kern w:val="32"/>
      <w:sz w:val="32"/>
    </w:rPr>
  </w:style>
  <w:style w:type="character" w:customStyle="1" w:styleId="2Char">
    <w:name w:val="عنوان 2 Char"/>
    <w:link w:val="2"/>
    <w:uiPriority w:val="99"/>
    <w:semiHidden/>
    <w:locked/>
    <w:rPr>
      <w:rFonts w:ascii="Cambria" w:hAnsi="Cambria"/>
      <w:b/>
      <w:i/>
      <w:sz w:val="28"/>
    </w:rPr>
  </w:style>
  <w:style w:type="paragraph" w:styleId="a3">
    <w:name w:val="Body Text"/>
    <w:basedOn w:val="a"/>
    <w:link w:val="Char"/>
    <w:uiPriority w:val="1"/>
    <w:qFormat/>
    <w:rsid w:val="00AB384F"/>
    <w:pPr>
      <w:spacing w:before="143"/>
      <w:ind w:left="139"/>
    </w:pPr>
    <w:rPr>
      <w:sz w:val="20"/>
      <w:szCs w:val="20"/>
    </w:rPr>
  </w:style>
  <w:style w:type="character" w:customStyle="1" w:styleId="Char">
    <w:name w:val="نص أساسي Char"/>
    <w:link w:val="a3"/>
    <w:uiPriority w:val="1"/>
    <w:locked/>
    <w:rPr>
      <w:rFonts w:cs="Times New Roman"/>
    </w:rPr>
  </w:style>
  <w:style w:type="paragraph" w:styleId="a4">
    <w:name w:val="List Paragraph"/>
    <w:basedOn w:val="a"/>
    <w:uiPriority w:val="34"/>
    <w:qFormat/>
    <w:rsid w:val="00AB384F"/>
  </w:style>
  <w:style w:type="paragraph" w:customStyle="1" w:styleId="TableParagraph">
    <w:name w:val="Table Paragraph"/>
    <w:basedOn w:val="a"/>
    <w:uiPriority w:val="1"/>
    <w:qFormat/>
    <w:rsid w:val="00AB384F"/>
  </w:style>
  <w:style w:type="paragraph" w:styleId="a5">
    <w:name w:val="header"/>
    <w:basedOn w:val="a"/>
    <w:link w:val="Char0"/>
    <w:uiPriority w:val="99"/>
    <w:rsid w:val="001C0CF0"/>
    <w:pPr>
      <w:tabs>
        <w:tab w:val="center" w:pos="4153"/>
        <w:tab w:val="right" w:pos="8306"/>
      </w:tabs>
    </w:pPr>
    <w:rPr>
      <w:rFonts w:cs="Times New Roman"/>
      <w:sz w:val="20"/>
      <w:szCs w:val="20"/>
    </w:rPr>
  </w:style>
  <w:style w:type="character" w:customStyle="1" w:styleId="Char0">
    <w:name w:val="رأس الصفحة Char"/>
    <w:basedOn w:val="a0"/>
    <w:link w:val="a5"/>
    <w:uiPriority w:val="99"/>
    <w:locked/>
    <w:rsid w:val="001C0CF0"/>
  </w:style>
  <w:style w:type="paragraph" w:styleId="a6">
    <w:name w:val="footer"/>
    <w:basedOn w:val="a"/>
    <w:link w:val="Char1"/>
    <w:uiPriority w:val="99"/>
    <w:rsid w:val="001C0CF0"/>
    <w:pPr>
      <w:tabs>
        <w:tab w:val="center" w:pos="4153"/>
        <w:tab w:val="right" w:pos="8306"/>
      </w:tabs>
    </w:pPr>
    <w:rPr>
      <w:rFonts w:cs="Times New Roman"/>
      <w:sz w:val="20"/>
      <w:szCs w:val="20"/>
    </w:rPr>
  </w:style>
  <w:style w:type="character" w:customStyle="1" w:styleId="Char1">
    <w:name w:val="تذييل الصفحة Char"/>
    <w:basedOn w:val="a0"/>
    <w:link w:val="a6"/>
    <w:uiPriority w:val="99"/>
    <w:locked/>
    <w:rsid w:val="001C0CF0"/>
  </w:style>
  <w:style w:type="paragraph" w:styleId="a7">
    <w:name w:val="Balloon Text"/>
    <w:basedOn w:val="a"/>
    <w:link w:val="Char2"/>
    <w:uiPriority w:val="99"/>
    <w:semiHidden/>
    <w:rsid w:val="002E6F3F"/>
    <w:rPr>
      <w:rFonts w:ascii="Tahoma" w:hAnsi="Tahoma" w:cs="Times New Roman"/>
      <w:sz w:val="16"/>
      <w:szCs w:val="16"/>
    </w:rPr>
  </w:style>
  <w:style w:type="character" w:customStyle="1" w:styleId="Char2">
    <w:name w:val="نص في بالون Char"/>
    <w:link w:val="a7"/>
    <w:uiPriority w:val="99"/>
    <w:semiHidden/>
    <w:locked/>
    <w:rsid w:val="002E6F3F"/>
    <w:rPr>
      <w:rFonts w:ascii="Tahoma" w:hAnsi="Tahoma"/>
      <w:sz w:val="16"/>
    </w:rPr>
  </w:style>
  <w:style w:type="table" w:customStyle="1" w:styleId="Calendar1">
    <w:name w:val="Calendar 1"/>
    <w:uiPriority w:val="99"/>
    <w:rsid w:val="005824C1"/>
    <w:rPr>
      <w:rFonts w:eastAsia="Times New Roman"/>
      <w:lang w:eastAsia="ja-JP"/>
    </w:rPr>
    <w:tblPr>
      <w:tblStyleRowBandSize w:val="1"/>
      <w:tblStyleColBandSize w:val="1"/>
      <w:tblCellMar>
        <w:top w:w="0" w:type="dxa"/>
        <w:left w:w="108" w:type="dxa"/>
        <w:bottom w:w="0" w:type="dxa"/>
        <w:right w:w="108" w:type="dxa"/>
      </w:tblCellMar>
    </w:tblPr>
  </w:style>
  <w:style w:type="table" w:customStyle="1" w:styleId="LightList1">
    <w:name w:val="Light List1"/>
    <w:uiPriority w:val="99"/>
    <w:rsid w:val="005824C1"/>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a8">
    <w:name w:val="Table Grid"/>
    <w:basedOn w:val="a1"/>
    <w:uiPriority w:val="59"/>
    <w:rsid w:val="00467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467B0B"/>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styleId="a9">
    <w:name w:val="Normal (Web)"/>
    <w:basedOn w:val="a"/>
    <w:uiPriority w:val="99"/>
    <w:rsid w:val="009542C4"/>
    <w:pPr>
      <w:widowControl/>
      <w:spacing w:before="100" w:beforeAutospacing="1" w:after="100" w:afterAutospacing="1"/>
    </w:pPr>
    <w:rPr>
      <w:rFonts w:cs="Times New Roman"/>
      <w:sz w:val="24"/>
      <w:szCs w:val="24"/>
      <w:lang w:val="en-GB" w:eastAsia="en-GB"/>
    </w:rPr>
  </w:style>
  <w:style w:type="character" w:customStyle="1" w:styleId="longtext">
    <w:name w:val="long_text"/>
    <w:uiPriority w:val="99"/>
    <w:rsid w:val="009542C4"/>
  </w:style>
  <w:style w:type="table" w:customStyle="1" w:styleId="TableGrid1">
    <w:name w:val="Table Grid1"/>
    <w:uiPriority w:val="99"/>
    <w:rsid w:val="00F8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3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name-surname">
    <w:name w:val="cit-name-surname"/>
    <w:uiPriority w:val="99"/>
    <w:rsid w:val="00A940C4"/>
  </w:style>
  <w:style w:type="character" w:styleId="Hyperlink">
    <w:name w:val="Hyperlink"/>
    <w:uiPriority w:val="99"/>
    <w:rsid w:val="00CE1C96"/>
    <w:rPr>
      <w:rFonts w:cs="Times New Roman"/>
      <w:color w:val="0000FF"/>
      <w:u w:val="single"/>
    </w:rPr>
  </w:style>
  <w:style w:type="paragraph" w:customStyle="1" w:styleId="b1">
    <w:name w:val="b1"/>
    <w:basedOn w:val="a"/>
    <w:uiPriority w:val="99"/>
    <w:rsid w:val="00610EF9"/>
    <w:pPr>
      <w:widowControl/>
      <w:spacing w:after="120" w:line="360" w:lineRule="auto"/>
      <w:ind w:firstLine="567"/>
      <w:jc w:val="lowKashida"/>
    </w:pPr>
    <w:rPr>
      <w:rFonts w:ascii="Times New Roman" w:eastAsia="Times New Roman" w:hAnsi="Times New Roman" w:cs="Times New Roman"/>
      <w:sz w:val="28"/>
      <w:szCs w:val="28"/>
      <w:lang w:eastAsia="ar-SA"/>
    </w:rPr>
  </w:style>
  <w:style w:type="character" w:customStyle="1" w:styleId="highlight">
    <w:name w:val="highlight"/>
    <w:uiPriority w:val="99"/>
    <w:rsid w:val="006241B9"/>
  </w:style>
  <w:style w:type="character" w:styleId="aa">
    <w:name w:val="Emphasis"/>
    <w:uiPriority w:val="99"/>
    <w:qFormat/>
    <w:rsid w:val="006241B9"/>
    <w:rPr>
      <w:rFonts w:cs="Times New Roman"/>
      <w:i/>
    </w:rPr>
  </w:style>
  <w:style w:type="character" w:customStyle="1" w:styleId="citation">
    <w:name w:val="citation"/>
    <w:uiPriority w:val="99"/>
    <w:rsid w:val="00452F24"/>
  </w:style>
  <w:style w:type="character" w:customStyle="1" w:styleId="ref-journal">
    <w:name w:val="ref-journal"/>
    <w:uiPriority w:val="99"/>
    <w:rsid w:val="00452F24"/>
  </w:style>
  <w:style w:type="character" w:customStyle="1" w:styleId="ref-vol">
    <w:name w:val="ref-vol"/>
    <w:uiPriority w:val="99"/>
    <w:rsid w:val="00452F24"/>
  </w:style>
  <w:style w:type="character" w:customStyle="1" w:styleId="author">
    <w:name w:val="author"/>
    <w:rsid w:val="0052368C"/>
  </w:style>
  <w:style w:type="character" w:customStyle="1" w:styleId="articletitle">
    <w:name w:val="articletitle"/>
    <w:rsid w:val="0052368C"/>
  </w:style>
  <w:style w:type="character" w:customStyle="1" w:styleId="journaltitle">
    <w:name w:val="journaltitle"/>
    <w:rsid w:val="0052368C"/>
  </w:style>
  <w:style w:type="character" w:customStyle="1" w:styleId="pubyear">
    <w:name w:val="pubyear"/>
    <w:rsid w:val="0052368C"/>
  </w:style>
  <w:style w:type="character" w:customStyle="1" w:styleId="vol">
    <w:name w:val="vol"/>
    <w:rsid w:val="0052368C"/>
  </w:style>
  <w:style w:type="character" w:customStyle="1" w:styleId="pagefirst">
    <w:name w:val="pagefirst"/>
    <w:rsid w:val="0052368C"/>
  </w:style>
  <w:style w:type="character" w:customStyle="1" w:styleId="pagelast">
    <w:name w:val="pagelast"/>
    <w:rsid w:val="0052368C"/>
  </w:style>
  <w:style w:type="table" w:customStyle="1" w:styleId="TableGrid3">
    <w:name w:val="Table Grid3"/>
    <w:basedOn w:val="a1"/>
    <w:next w:val="a8"/>
    <w:uiPriority w:val="39"/>
    <w:rsid w:val="00E0395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8"/>
    <w:uiPriority w:val="39"/>
    <w:rsid w:val="0003620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8"/>
    <w:uiPriority w:val="39"/>
    <w:rsid w:val="00B626F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a"/>
    <w:rsid w:val="00131858"/>
    <w:pPr>
      <w:widowControl/>
      <w:autoSpaceDE w:val="0"/>
      <w:autoSpaceDN w:val="0"/>
      <w:adjustRightInd w:val="0"/>
      <w:spacing w:after="240" w:line="360" w:lineRule="auto"/>
      <w:ind w:firstLine="624"/>
      <w:jc w:val="both"/>
    </w:pPr>
    <w:rPr>
      <w:rFonts w:ascii="Times New Roman" w:hAnsi="Times New Roman" w:cs="Times New Roman"/>
      <w:sz w:val="30"/>
      <w:szCs w:val="30"/>
    </w:rPr>
  </w:style>
  <w:style w:type="character" w:customStyle="1" w:styleId="apple-style-span">
    <w:name w:val="apple-style-span"/>
    <w:rsid w:val="004B10FE"/>
  </w:style>
  <w:style w:type="paragraph" w:styleId="ab">
    <w:name w:val="caption"/>
    <w:basedOn w:val="a"/>
    <w:next w:val="a"/>
    <w:unhideWhenUsed/>
    <w:qFormat/>
    <w:locked/>
    <w:rsid w:val="00437F28"/>
    <w:pPr>
      <w:spacing w:after="200"/>
    </w:pPr>
    <w:rPr>
      <w:b/>
      <w:bCs/>
      <w:color w:val="4F81BD" w:themeColor="accent1"/>
      <w:sz w:val="18"/>
      <w:szCs w:val="18"/>
    </w:rPr>
  </w:style>
  <w:style w:type="paragraph" w:styleId="ac">
    <w:name w:val="No Spacing"/>
    <w:uiPriority w:val="1"/>
    <w:qFormat/>
    <w:rsid w:val="00480864"/>
    <w:rPr>
      <w:rFonts w:asciiTheme="minorHAnsi" w:eastAsiaTheme="minorHAnsi" w:hAnsiTheme="minorHAnsi" w:cstheme="minorBidi"/>
      <w:sz w:val="22"/>
      <w:szCs w:val="22"/>
    </w:rPr>
  </w:style>
  <w:style w:type="table" w:customStyle="1" w:styleId="TableGrid6">
    <w:name w:val="Table Grid6"/>
    <w:basedOn w:val="a1"/>
    <w:next w:val="a8"/>
    <w:rsid w:val="00A90B5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5D507F"/>
    <w:rPr>
      <w:rFonts w:ascii="TimesNewRomanPSMT" w:hAnsi="TimesNewRomanPSMT" w:hint="default"/>
      <w:b w:val="0"/>
      <w:bCs w:val="0"/>
      <w:i w:val="0"/>
      <w:iCs w:val="0"/>
      <w:color w:val="000000"/>
      <w:sz w:val="22"/>
      <w:szCs w:val="22"/>
    </w:rPr>
  </w:style>
  <w:style w:type="table" w:customStyle="1" w:styleId="TableGrid8">
    <w:name w:val="Table Grid8"/>
    <w:basedOn w:val="a1"/>
    <w:next w:val="a8"/>
    <w:uiPriority w:val="59"/>
    <w:rsid w:val="006155D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Char">
    <w:name w:val="عنوان 9 Char"/>
    <w:basedOn w:val="a0"/>
    <w:link w:val="9"/>
    <w:semiHidden/>
    <w:rsid w:val="00F32990"/>
    <w:rPr>
      <w:rFonts w:asciiTheme="majorHAnsi" w:eastAsiaTheme="majorEastAsia" w:hAnsiTheme="majorHAnsi" w:cstheme="majorBidi"/>
      <w:i/>
      <w:iCs/>
      <w:color w:val="404040" w:themeColor="text1" w:themeTint="BF"/>
    </w:rPr>
  </w:style>
  <w:style w:type="character" w:customStyle="1" w:styleId="3Char">
    <w:name w:val="عنوان 3 Char"/>
    <w:basedOn w:val="a0"/>
    <w:link w:val="3"/>
    <w:uiPriority w:val="1"/>
    <w:rsid w:val="00F32990"/>
    <w:rPr>
      <w:rFonts w:ascii="Times New Roman" w:eastAsia="Times New Roman" w:hAnsi="Times New Roman" w:cstheme="minorBidi"/>
      <w:b/>
      <w:bCs/>
      <w:sz w:val="40"/>
      <w:szCs w:val="40"/>
    </w:rPr>
  </w:style>
  <w:style w:type="character" w:customStyle="1" w:styleId="4Char">
    <w:name w:val="عنوان 4 Char"/>
    <w:basedOn w:val="a0"/>
    <w:link w:val="4"/>
    <w:uiPriority w:val="1"/>
    <w:rsid w:val="00F32990"/>
    <w:rPr>
      <w:rFonts w:ascii="Monotype Corsiva" w:eastAsia="Monotype Corsiva" w:hAnsi="Monotype Corsiva" w:cstheme="minorBidi"/>
      <w:i/>
      <w:sz w:val="40"/>
      <w:szCs w:val="40"/>
    </w:rPr>
  </w:style>
  <w:style w:type="character" w:customStyle="1" w:styleId="5Char">
    <w:name w:val="عنوان 5 Char"/>
    <w:basedOn w:val="a0"/>
    <w:link w:val="5"/>
    <w:uiPriority w:val="1"/>
    <w:rsid w:val="00F32990"/>
    <w:rPr>
      <w:rFonts w:cstheme="minorBidi"/>
      <w:b/>
      <w:bCs/>
      <w:sz w:val="36"/>
      <w:szCs w:val="36"/>
    </w:rPr>
  </w:style>
  <w:style w:type="character" w:customStyle="1" w:styleId="6Char">
    <w:name w:val="عنوان 6 Char"/>
    <w:basedOn w:val="a0"/>
    <w:link w:val="6"/>
    <w:uiPriority w:val="1"/>
    <w:rsid w:val="00F32990"/>
    <w:rPr>
      <w:rFonts w:ascii="Times New Roman" w:eastAsia="Times New Roman" w:hAnsi="Times New Roman" w:cstheme="minorBidi"/>
      <w:b/>
      <w:bCs/>
      <w:sz w:val="32"/>
      <w:szCs w:val="32"/>
      <w:u w:val="single"/>
    </w:rPr>
  </w:style>
  <w:style w:type="character" w:customStyle="1" w:styleId="7Char">
    <w:name w:val="عنوان 7 Char"/>
    <w:basedOn w:val="a0"/>
    <w:link w:val="7"/>
    <w:uiPriority w:val="1"/>
    <w:rsid w:val="00F32990"/>
    <w:rPr>
      <w:rFonts w:ascii="Times New Roman" w:eastAsia="Times New Roman" w:hAnsi="Times New Roman" w:cstheme="minorBidi"/>
      <w:b/>
      <w:bCs/>
      <w:sz w:val="30"/>
      <w:szCs w:val="30"/>
    </w:rPr>
  </w:style>
  <w:style w:type="character" w:customStyle="1" w:styleId="8Char">
    <w:name w:val="عنوان 8 Char"/>
    <w:basedOn w:val="a0"/>
    <w:link w:val="8"/>
    <w:uiPriority w:val="1"/>
    <w:rsid w:val="00F32990"/>
    <w:rPr>
      <w:rFonts w:ascii="Times New Roman" w:eastAsia="Times New Roman" w:hAnsi="Times New Roman" w:cstheme="minorBidi"/>
      <w:b/>
      <w:bCs/>
      <w:sz w:val="28"/>
      <w:szCs w:val="28"/>
    </w:rPr>
  </w:style>
  <w:style w:type="paragraph" w:styleId="10">
    <w:name w:val="toc 1"/>
    <w:basedOn w:val="a"/>
    <w:uiPriority w:val="1"/>
    <w:qFormat/>
    <w:locked/>
    <w:rsid w:val="00F32990"/>
    <w:pPr>
      <w:spacing w:before="319"/>
      <w:ind w:left="120"/>
    </w:pPr>
    <w:rPr>
      <w:rFonts w:ascii="Arial" w:eastAsia="Arial" w:hAnsi="Arial" w:cstheme="minorBidi"/>
      <w:b/>
      <w:bCs/>
      <w:sz w:val="28"/>
      <w:szCs w:val="28"/>
    </w:rPr>
  </w:style>
  <w:style w:type="paragraph" w:styleId="20">
    <w:name w:val="toc 2"/>
    <w:basedOn w:val="a"/>
    <w:uiPriority w:val="1"/>
    <w:qFormat/>
    <w:locked/>
    <w:rsid w:val="00F32990"/>
    <w:pPr>
      <w:spacing w:before="177"/>
      <w:ind w:left="840"/>
    </w:pPr>
    <w:rPr>
      <w:rFonts w:ascii="Arial" w:eastAsia="Arial" w:hAnsi="Arial" w:cstheme="minorBidi"/>
      <w:sz w:val="28"/>
      <w:szCs w:val="28"/>
    </w:rPr>
  </w:style>
  <w:style w:type="paragraph" w:styleId="ad">
    <w:name w:val="endnote text"/>
    <w:basedOn w:val="a"/>
    <w:link w:val="Char3"/>
    <w:uiPriority w:val="99"/>
    <w:semiHidden/>
    <w:unhideWhenUsed/>
    <w:rsid w:val="00F32990"/>
    <w:rPr>
      <w:rFonts w:asciiTheme="minorHAnsi" w:eastAsiaTheme="minorHAnsi" w:hAnsiTheme="minorHAnsi" w:cstheme="minorBidi"/>
      <w:sz w:val="20"/>
      <w:szCs w:val="20"/>
    </w:rPr>
  </w:style>
  <w:style w:type="character" w:customStyle="1" w:styleId="Char3">
    <w:name w:val="نص تعليق ختامي Char"/>
    <w:basedOn w:val="a0"/>
    <w:link w:val="ad"/>
    <w:uiPriority w:val="99"/>
    <w:semiHidden/>
    <w:rsid w:val="00F32990"/>
    <w:rPr>
      <w:rFonts w:asciiTheme="minorHAnsi" w:eastAsiaTheme="minorHAnsi" w:hAnsiTheme="minorHAnsi" w:cstheme="minorBidi"/>
    </w:rPr>
  </w:style>
  <w:style w:type="character" w:styleId="ae">
    <w:name w:val="endnote reference"/>
    <w:basedOn w:val="a0"/>
    <w:uiPriority w:val="99"/>
    <w:semiHidden/>
    <w:unhideWhenUsed/>
    <w:rsid w:val="00F32990"/>
    <w:rPr>
      <w:vertAlign w:val="superscript"/>
    </w:rPr>
  </w:style>
  <w:style w:type="paragraph" w:customStyle="1" w:styleId="para">
    <w:name w:val="para"/>
    <w:basedOn w:val="a"/>
    <w:rsid w:val="00945148"/>
    <w:pPr>
      <w:widowControl/>
      <w:spacing w:before="100" w:beforeAutospacing="1" w:after="100" w:afterAutospacing="1"/>
    </w:pPr>
    <w:rPr>
      <w:rFonts w:ascii="Times New Roman" w:eastAsia="Times New Roman" w:hAnsi="Times New Roman" w:cs="Times New Roman"/>
      <w:sz w:val="24"/>
      <w:szCs w:val="24"/>
    </w:rPr>
  </w:style>
  <w:style w:type="paragraph" w:styleId="af">
    <w:name w:val="Body Text Indent"/>
    <w:basedOn w:val="a"/>
    <w:link w:val="Char4"/>
    <w:uiPriority w:val="99"/>
    <w:semiHidden/>
    <w:unhideWhenUsed/>
    <w:rsid w:val="00FD19B2"/>
    <w:pPr>
      <w:spacing w:after="120"/>
      <w:ind w:left="283"/>
    </w:pPr>
  </w:style>
  <w:style w:type="character" w:customStyle="1" w:styleId="Char4">
    <w:name w:val="نص أساسي بمسافة بادئة Char"/>
    <w:basedOn w:val="a0"/>
    <w:link w:val="af"/>
    <w:uiPriority w:val="99"/>
    <w:semiHidden/>
    <w:rsid w:val="00FD19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7898">
      <w:bodyDiv w:val="1"/>
      <w:marLeft w:val="0"/>
      <w:marRight w:val="0"/>
      <w:marTop w:val="0"/>
      <w:marBottom w:val="0"/>
      <w:divBdr>
        <w:top w:val="none" w:sz="0" w:space="0" w:color="auto"/>
        <w:left w:val="none" w:sz="0" w:space="0" w:color="auto"/>
        <w:bottom w:val="none" w:sz="0" w:space="0" w:color="auto"/>
        <w:right w:val="none" w:sz="0" w:space="0" w:color="auto"/>
      </w:divBdr>
    </w:div>
    <w:div w:id="277755900">
      <w:bodyDiv w:val="1"/>
      <w:marLeft w:val="0"/>
      <w:marRight w:val="0"/>
      <w:marTop w:val="0"/>
      <w:marBottom w:val="0"/>
      <w:divBdr>
        <w:top w:val="none" w:sz="0" w:space="0" w:color="auto"/>
        <w:left w:val="none" w:sz="0" w:space="0" w:color="auto"/>
        <w:bottom w:val="none" w:sz="0" w:space="0" w:color="auto"/>
        <w:right w:val="none" w:sz="0" w:space="0" w:color="auto"/>
      </w:divBdr>
    </w:div>
    <w:div w:id="734013682">
      <w:bodyDiv w:val="1"/>
      <w:marLeft w:val="0"/>
      <w:marRight w:val="0"/>
      <w:marTop w:val="0"/>
      <w:marBottom w:val="0"/>
      <w:divBdr>
        <w:top w:val="none" w:sz="0" w:space="0" w:color="auto"/>
        <w:left w:val="none" w:sz="0" w:space="0" w:color="auto"/>
        <w:bottom w:val="none" w:sz="0" w:space="0" w:color="auto"/>
        <w:right w:val="none" w:sz="0" w:space="0" w:color="auto"/>
      </w:divBdr>
    </w:div>
    <w:div w:id="800194820">
      <w:bodyDiv w:val="1"/>
      <w:marLeft w:val="0"/>
      <w:marRight w:val="0"/>
      <w:marTop w:val="0"/>
      <w:marBottom w:val="0"/>
      <w:divBdr>
        <w:top w:val="none" w:sz="0" w:space="0" w:color="auto"/>
        <w:left w:val="none" w:sz="0" w:space="0" w:color="auto"/>
        <w:bottom w:val="none" w:sz="0" w:space="0" w:color="auto"/>
        <w:right w:val="none" w:sz="0" w:space="0" w:color="auto"/>
      </w:divBdr>
    </w:div>
    <w:div w:id="812797535">
      <w:bodyDiv w:val="1"/>
      <w:marLeft w:val="0"/>
      <w:marRight w:val="0"/>
      <w:marTop w:val="0"/>
      <w:marBottom w:val="0"/>
      <w:divBdr>
        <w:top w:val="none" w:sz="0" w:space="0" w:color="auto"/>
        <w:left w:val="none" w:sz="0" w:space="0" w:color="auto"/>
        <w:bottom w:val="none" w:sz="0" w:space="0" w:color="auto"/>
        <w:right w:val="none" w:sz="0" w:space="0" w:color="auto"/>
      </w:divBdr>
    </w:div>
    <w:div w:id="856189334">
      <w:bodyDiv w:val="1"/>
      <w:marLeft w:val="0"/>
      <w:marRight w:val="0"/>
      <w:marTop w:val="0"/>
      <w:marBottom w:val="0"/>
      <w:divBdr>
        <w:top w:val="none" w:sz="0" w:space="0" w:color="auto"/>
        <w:left w:val="none" w:sz="0" w:space="0" w:color="auto"/>
        <w:bottom w:val="none" w:sz="0" w:space="0" w:color="auto"/>
        <w:right w:val="none" w:sz="0" w:space="0" w:color="auto"/>
      </w:divBdr>
    </w:div>
    <w:div w:id="978337683">
      <w:bodyDiv w:val="1"/>
      <w:marLeft w:val="0"/>
      <w:marRight w:val="0"/>
      <w:marTop w:val="0"/>
      <w:marBottom w:val="0"/>
      <w:divBdr>
        <w:top w:val="none" w:sz="0" w:space="0" w:color="auto"/>
        <w:left w:val="none" w:sz="0" w:space="0" w:color="auto"/>
        <w:bottom w:val="none" w:sz="0" w:space="0" w:color="auto"/>
        <w:right w:val="none" w:sz="0" w:space="0" w:color="auto"/>
      </w:divBdr>
    </w:div>
    <w:div w:id="1345010418">
      <w:bodyDiv w:val="1"/>
      <w:marLeft w:val="0"/>
      <w:marRight w:val="0"/>
      <w:marTop w:val="0"/>
      <w:marBottom w:val="0"/>
      <w:divBdr>
        <w:top w:val="none" w:sz="0" w:space="0" w:color="auto"/>
        <w:left w:val="none" w:sz="0" w:space="0" w:color="auto"/>
        <w:bottom w:val="none" w:sz="0" w:space="0" w:color="auto"/>
        <w:right w:val="none" w:sz="0" w:space="0" w:color="auto"/>
      </w:divBdr>
    </w:div>
    <w:div w:id="1579171160">
      <w:bodyDiv w:val="1"/>
      <w:marLeft w:val="0"/>
      <w:marRight w:val="0"/>
      <w:marTop w:val="0"/>
      <w:marBottom w:val="0"/>
      <w:divBdr>
        <w:top w:val="none" w:sz="0" w:space="0" w:color="auto"/>
        <w:left w:val="none" w:sz="0" w:space="0" w:color="auto"/>
        <w:bottom w:val="none" w:sz="0" w:space="0" w:color="auto"/>
        <w:right w:val="none" w:sz="0" w:space="0" w:color="auto"/>
      </w:divBdr>
    </w:div>
    <w:div w:id="1634171850">
      <w:bodyDiv w:val="1"/>
      <w:marLeft w:val="0"/>
      <w:marRight w:val="0"/>
      <w:marTop w:val="0"/>
      <w:marBottom w:val="0"/>
      <w:divBdr>
        <w:top w:val="none" w:sz="0" w:space="0" w:color="auto"/>
        <w:left w:val="none" w:sz="0" w:space="0" w:color="auto"/>
        <w:bottom w:val="none" w:sz="0" w:space="0" w:color="auto"/>
        <w:right w:val="none" w:sz="0" w:space="0" w:color="auto"/>
      </w:divBdr>
    </w:div>
    <w:div w:id="1799647051">
      <w:bodyDiv w:val="1"/>
      <w:marLeft w:val="0"/>
      <w:marRight w:val="0"/>
      <w:marTop w:val="0"/>
      <w:marBottom w:val="0"/>
      <w:divBdr>
        <w:top w:val="none" w:sz="0" w:space="0" w:color="auto"/>
        <w:left w:val="none" w:sz="0" w:space="0" w:color="auto"/>
        <w:bottom w:val="none" w:sz="0" w:space="0" w:color="auto"/>
        <w:right w:val="none" w:sz="0" w:space="0" w:color="auto"/>
      </w:divBdr>
    </w:div>
    <w:div w:id="1822960696">
      <w:bodyDiv w:val="1"/>
      <w:marLeft w:val="0"/>
      <w:marRight w:val="0"/>
      <w:marTop w:val="0"/>
      <w:marBottom w:val="0"/>
      <w:divBdr>
        <w:top w:val="none" w:sz="0" w:space="0" w:color="auto"/>
        <w:left w:val="none" w:sz="0" w:space="0" w:color="auto"/>
        <w:bottom w:val="none" w:sz="0" w:space="0" w:color="auto"/>
        <w:right w:val="none" w:sz="0" w:space="0" w:color="auto"/>
      </w:divBdr>
    </w:div>
    <w:div w:id="1835798825">
      <w:bodyDiv w:val="1"/>
      <w:marLeft w:val="0"/>
      <w:marRight w:val="0"/>
      <w:marTop w:val="0"/>
      <w:marBottom w:val="0"/>
      <w:divBdr>
        <w:top w:val="none" w:sz="0" w:space="0" w:color="auto"/>
        <w:left w:val="none" w:sz="0" w:space="0" w:color="auto"/>
        <w:bottom w:val="none" w:sz="0" w:space="0" w:color="auto"/>
        <w:right w:val="none" w:sz="0" w:space="0" w:color="auto"/>
      </w:divBdr>
    </w:div>
    <w:div w:id="2072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17FE-8012-48EE-B7EA-00C41E33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2597</Words>
  <Characters>14372</Characters>
  <Application>Microsoft Office Word</Application>
  <DocSecurity>0</DocSecurity>
  <Lines>119</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January--2014-1.qxd</vt:lpstr>
      <vt:lpstr>January--2014-1.qxd</vt:lpstr>
    </vt:vector>
  </TitlesOfParts>
  <Company>Grizli777</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January--2014-1.qxd</dc:title>
  <dc:creator>D. taha</dc:creator>
  <cp:lastModifiedBy>Windows User</cp:lastModifiedBy>
  <cp:revision>14</cp:revision>
  <cp:lastPrinted>2020-06-27T19:35:00Z</cp:lastPrinted>
  <dcterms:created xsi:type="dcterms:W3CDTF">2020-06-20T08:06:00Z</dcterms:created>
  <dcterms:modified xsi:type="dcterms:W3CDTF">2020-06-27T19:35:00Z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QuarkXPress(R) 8.5</vt:lpwstr>
  </property>
</Properties>
</file>